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C927" w14:textId="6BB8B8D4" w:rsidR="00B471A8" w:rsidRPr="00641F51" w:rsidRDefault="00B471A8">
      <w:pPr>
        <w:rPr>
          <w:sz w:val="40"/>
          <w:szCs w:val="40"/>
        </w:rPr>
      </w:pPr>
      <w:r w:rsidRPr="00641F51">
        <w:rPr>
          <w:sz w:val="40"/>
          <w:szCs w:val="40"/>
        </w:rPr>
        <w:t>Navigationshilfe für den jahrgangsübergreifenden Mathematikunterricht</w:t>
      </w:r>
    </w:p>
    <w:p w14:paraId="5B54C0A4" w14:textId="60A72D4D" w:rsidR="00B471A8" w:rsidRPr="00641F51" w:rsidRDefault="00B471A8">
      <w:pPr>
        <w:rPr>
          <w:b/>
          <w:bCs/>
        </w:rPr>
      </w:pPr>
      <w:r w:rsidRPr="00641F51">
        <w:rPr>
          <w:b/>
          <w:bCs/>
        </w:rPr>
        <w:t>Nussknacker Bayern, Klasse 1 und 2</w:t>
      </w:r>
    </w:p>
    <w:p w14:paraId="6B48DBF6" w14:textId="2AB9EFCB" w:rsidR="00641F51" w:rsidRDefault="00641F51">
      <w:r>
        <w:t>Die Navigationshilfe für den jahrgangsübergreifenden Unterricht zeigt eine alternative Stoffverteilung auf. Durch kleinere Umstellungen in den Einzelschuljahren lässt sich so eine optimale Anzahl gemeinsamer thematischer Phasen für Kinder der ersten und zweiten Klasse herstellen.</w:t>
      </w:r>
    </w:p>
    <w:p w14:paraId="2FAB2647" w14:textId="77777777" w:rsidR="00641F51" w:rsidRPr="00641F51" w:rsidRDefault="00641F51" w:rsidP="00641F51">
      <w:r w:rsidRPr="00641F51">
        <w:rPr>
          <w:b/>
          <w:bCs/>
        </w:rPr>
        <w:t>Hinweise:</w:t>
      </w:r>
    </w:p>
    <w:p w14:paraId="53E830F5" w14:textId="77777777" w:rsidR="00641F51" w:rsidRPr="00641F51" w:rsidRDefault="00641F51" w:rsidP="00641F51">
      <w:pPr>
        <w:numPr>
          <w:ilvl w:val="0"/>
          <w:numId w:val="1"/>
        </w:numPr>
      </w:pPr>
      <w:r w:rsidRPr="00641F51">
        <w:t xml:space="preserve">Die Themenverteilung ist so angelegt, dass sie kooperative Lernphasen („Treffpunkte“), </w:t>
      </w:r>
      <w:proofErr w:type="gramStart"/>
      <w:r w:rsidRPr="00641F51">
        <w:t>parallel laufende</w:t>
      </w:r>
      <w:proofErr w:type="gramEnd"/>
      <w:r w:rsidRPr="00641F51">
        <w:t xml:space="preserve"> Jahrgangsinhalte und Differenzierungsmöglichkeiten transparent macht.</w:t>
      </w:r>
    </w:p>
    <w:p w14:paraId="0DAB0591" w14:textId="351D3132" w:rsidR="00641F51" w:rsidRPr="00641F51" w:rsidRDefault="00641F51" w:rsidP="00641F51">
      <w:pPr>
        <w:numPr>
          <w:ilvl w:val="0"/>
          <w:numId w:val="1"/>
        </w:numPr>
      </w:pPr>
      <w:r w:rsidRPr="00641F51">
        <w:t xml:space="preserve">Gemeinsame Aktivitäten sind </w:t>
      </w:r>
      <w:r>
        <w:t>durch die Inhalte in den Schulbüchern bereits angelegt, einige zusätzliche Ideen finden sich in der mittleren Spalte der Tabelle („Treffpunkte“)</w:t>
      </w:r>
      <w:r w:rsidRPr="00641F51">
        <w:t>.</w:t>
      </w:r>
      <w:r>
        <w:t xml:space="preserve"> Diese können durch Anregungen aus den didaktischen Kommentaren erweitert </w:t>
      </w:r>
      <w:r w:rsidR="00DE152C">
        <w:t xml:space="preserve">und auf die Lerngruppe abgestimmt </w:t>
      </w:r>
      <w:r>
        <w:t xml:space="preserve">werden. </w:t>
      </w:r>
    </w:p>
    <w:p w14:paraId="750147FD" w14:textId="77777777" w:rsidR="00641F51" w:rsidRPr="00641F51" w:rsidRDefault="00641F51" w:rsidP="00641F51">
      <w:pPr>
        <w:numPr>
          <w:ilvl w:val="0"/>
          <w:numId w:val="1"/>
        </w:numPr>
      </w:pPr>
      <w:r w:rsidRPr="00641F51">
        <w:t>In beiden Jahrgängen sollte eine regelmäßige Reflexion und Sicherung des Basiswissens erfolgen.</w:t>
      </w:r>
    </w:p>
    <w:p w14:paraId="4D33BD94" w14:textId="280A6FD5" w:rsidR="00641F51" w:rsidRPr="00641F51" w:rsidRDefault="00641F51" w:rsidP="00641F51">
      <w:r w:rsidRPr="00641F51">
        <w:t xml:space="preserve">Diese Übersicht </w:t>
      </w:r>
      <w:r>
        <w:t>basiert auf den Stoffverteilungsplänen der didaktischen Kommentare (jeweils S. XIV-XV), für eine detaillierte Schuljahresplanung sollten diese hinzugezogen werden.</w:t>
      </w:r>
    </w:p>
    <w:p w14:paraId="6CCCC225" w14:textId="77777777" w:rsidR="00641F51" w:rsidRDefault="00641F51"/>
    <w:p w14:paraId="42F612F0" w14:textId="3E2E3E2A" w:rsidR="00DE152C" w:rsidRDefault="00DE152C">
      <w:r w:rsidRPr="009D3D7C">
        <w:drawing>
          <wp:inline distT="0" distB="0" distL="0" distR="0" wp14:anchorId="33ED2020" wp14:editId="5FF03F34">
            <wp:extent cx="1493608" cy="2124075"/>
            <wp:effectExtent l="247650" t="152400" r="220980" b="161925"/>
            <wp:docPr id="7267540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63368" name=""/>
                    <pic:cNvPicPr/>
                  </pic:nvPicPr>
                  <pic:blipFill>
                    <a:blip r:embed="rId5"/>
                    <a:stretch>
                      <a:fillRect/>
                    </a:stretch>
                  </pic:blipFill>
                  <pic:spPr>
                    <a:xfrm rot="20770456">
                      <a:off x="0" y="0"/>
                      <a:ext cx="1496356" cy="2127983"/>
                    </a:xfrm>
                    <a:prstGeom prst="rect">
                      <a:avLst/>
                    </a:prstGeom>
                  </pic:spPr>
                </pic:pic>
              </a:graphicData>
            </a:graphic>
          </wp:inline>
        </w:drawing>
      </w:r>
      <w:r w:rsidRPr="009D3D7C">
        <w:drawing>
          <wp:inline distT="0" distB="0" distL="0" distR="0" wp14:anchorId="0F13A448" wp14:editId="21E75691">
            <wp:extent cx="1495023" cy="2133600"/>
            <wp:effectExtent l="304800" t="190500" r="295910" b="190500"/>
            <wp:docPr id="9794287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32494" name=""/>
                    <pic:cNvPicPr/>
                  </pic:nvPicPr>
                  <pic:blipFill>
                    <a:blip r:embed="rId6"/>
                    <a:stretch>
                      <a:fillRect/>
                    </a:stretch>
                  </pic:blipFill>
                  <pic:spPr>
                    <a:xfrm rot="1130541">
                      <a:off x="0" y="0"/>
                      <a:ext cx="1500037" cy="2140755"/>
                    </a:xfrm>
                    <a:prstGeom prst="rect">
                      <a:avLst/>
                    </a:prstGeom>
                  </pic:spPr>
                </pic:pic>
              </a:graphicData>
            </a:graphic>
          </wp:inline>
        </w:drawing>
      </w:r>
    </w:p>
    <w:p w14:paraId="661D3AEC" w14:textId="77777777" w:rsidR="00DE152C" w:rsidRDefault="00DE152C"/>
    <w:p w14:paraId="2CBD453F" w14:textId="77777777" w:rsidR="00DE152C" w:rsidRDefault="00DE152C"/>
    <w:p w14:paraId="1520AA68" w14:textId="77777777" w:rsidR="00DE152C" w:rsidRDefault="00DE152C"/>
    <w:tbl>
      <w:tblPr>
        <w:tblStyle w:val="Tabellenraster"/>
        <w:tblW w:w="0" w:type="auto"/>
        <w:tblLook w:val="04A0" w:firstRow="1" w:lastRow="0" w:firstColumn="1" w:lastColumn="0" w:noHBand="0" w:noVBand="1"/>
      </w:tblPr>
      <w:tblGrid>
        <w:gridCol w:w="2830"/>
        <w:gridCol w:w="3261"/>
        <w:gridCol w:w="2971"/>
      </w:tblGrid>
      <w:tr w:rsidR="00E64181" w14:paraId="6658F7C5" w14:textId="77777777" w:rsidTr="00B471A8">
        <w:tc>
          <w:tcPr>
            <w:tcW w:w="2830" w:type="dxa"/>
            <w:shd w:val="pct10" w:color="auto" w:fill="auto"/>
          </w:tcPr>
          <w:p w14:paraId="5D31FA17" w14:textId="7E03EA14" w:rsidR="00E64181" w:rsidRDefault="009D3D7C" w:rsidP="00B471A8">
            <w:r w:rsidRPr="009D3D7C">
              <w:drawing>
                <wp:inline distT="0" distB="0" distL="0" distR="0" wp14:anchorId="3C65D39E" wp14:editId="4E3E6F19">
                  <wp:extent cx="1493608" cy="2124075"/>
                  <wp:effectExtent l="0" t="0" r="0" b="0"/>
                  <wp:docPr id="14477633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63368" name=""/>
                          <pic:cNvPicPr/>
                        </pic:nvPicPr>
                        <pic:blipFill>
                          <a:blip r:embed="rId5"/>
                          <a:stretch>
                            <a:fillRect/>
                          </a:stretch>
                        </pic:blipFill>
                        <pic:spPr>
                          <a:xfrm>
                            <a:off x="0" y="0"/>
                            <a:ext cx="1496356" cy="2127983"/>
                          </a:xfrm>
                          <a:prstGeom prst="rect">
                            <a:avLst/>
                          </a:prstGeom>
                        </pic:spPr>
                      </pic:pic>
                    </a:graphicData>
                  </a:graphic>
                </wp:inline>
              </w:drawing>
            </w:r>
            <w:r>
              <w:rPr>
                <w:noProof/>
              </w:rPr>
              <w:t xml:space="preserve"> </w:t>
            </w:r>
          </w:p>
        </w:tc>
        <w:tc>
          <w:tcPr>
            <w:tcW w:w="3261" w:type="dxa"/>
            <w:shd w:val="pct10" w:color="auto" w:fill="auto"/>
          </w:tcPr>
          <w:p w14:paraId="61541D12" w14:textId="0748F41F" w:rsidR="00E64181" w:rsidRDefault="009D3D7C" w:rsidP="00E64181">
            <w:r w:rsidRPr="00334A52">
              <w:rPr>
                <w:b/>
                <w:bCs/>
              </w:rPr>
              <w:t>Treffpunkte für jahrgangsgemischte Aktivitäten</w:t>
            </w:r>
          </w:p>
        </w:tc>
        <w:tc>
          <w:tcPr>
            <w:tcW w:w="2971" w:type="dxa"/>
            <w:shd w:val="pct10" w:color="auto" w:fill="auto"/>
          </w:tcPr>
          <w:p w14:paraId="72EC17C6" w14:textId="7737EE49" w:rsidR="00E64181" w:rsidRDefault="009D3D7C" w:rsidP="00E64181">
            <w:r w:rsidRPr="009D3D7C">
              <w:drawing>
                <wp:inline distT="0" distB="0" distL="0" distR="0" wp14:anchorId="37BD4B73" wp14:editId="5074CA53">
                  <wp:extent cx="1495023" cy="2133600"/>
                  <wp:effectExtent l="0" t="0" r="0" b="0"/>
                  <wp:docPr id="10733324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32494" name=""/>
                          <pic:cNvPicPr/>
                        </pic:nvPicPr>
                        <pic:blipFill>
                          <a:blip r:embed="rId6"/>
                          <a:stretch>
                            <a:fillRect/>
                          </a:stretch>
                        </pic:blipFill>
                        <pic:spPr>
                          <a:xfrm>
                            <a:off x="0" y="0"/>
                            <a:ext cx="1500037" cy="2140755"/>
                          </a:xfrm>
                          <a:prstGeom prst="rect">
                            <a:avLst/>
                          </a:prstGeom>
                        </pic:spPr>
                      </pic:pic>
                    </a:graphicData>
                  </a:graphic>
                </wp:inline>
              </w:drawing>
            </w:r>
          </w:p>
        </w:tc>
      </w:tr>
      <w:tr w:rsidR="00E64181" w14:paraId="5DF3B8F5" w14:textId="77777777" w:rsidTr="00B471A8">
        <w:tc>
          <w:tcPr>
            <w:tcW w:w="2830" w:type="dxa"/>
            <w:shd w:val="pct10" w:color="auto" w:fill="auto"/>
          </w:tcPr>
          <w:p w14:paraId="7E262FAE" w14:textId="4BA25AB9" w:rsidR="00E64181" w:rsidRPr="00B471A8" w:rsidRDefault="00334A52" w:rsidP="00D2437A">
            <w:pPr>
              <w:rPr>
                <w:b/>
                <w:bCs/>
              </w:rPr>
            </w:pPr>
            <w:r w:rsidRPr="00B471A8">
              <w:rPr>
                <w:b/>
                <w:bCs/>
              </w:rPr>
              <w:t>Klasse 1</w:t>
            </w:r>
          </w:p>
        </w:tc>
        <w:tc>
          <w:tcPr>
            <w:tcW w:w="3261" w:type="dxa"/>
            <w:shd w:val="pct10" w:color="auto" w:fill="auto"/>
          </w:tcPr>
          <w:p w14:paraId="1A0034BA" w14:textId="1868CB38" w:rsidR="00E64181" w:rsidRPr="00B471A8" w:rsidRDefault="00E64181" w:rsidP="00E64181">
            <w:pPr>
              <w:rPr>
                <w:b/>
                <w:bCs/>
              </w:rPr>
            </w:pPr>
          </w:p>
        </w:tc>
        <w:tc>
          <w:tcPr>
            <w:tcW w:w="2971" w:type="dxa"/>
            <w:shd w:val="pct10" w:color="auto" w:fill="auto"/>
          </w:tcPr>
          <w:p w14:paraId="14F389A2" w14:textId="3FCD7BD8" w:rsidR="00E64181" w:rsidRPr="00B471A8" w:rsidRDefault="00334A52" w:rsidP="00E64181">
            <w:pPr>
              <w:rPr>
                <w:b/>
                <w:bCs/>
              </w:rPr>
            </w:pPr>
            <w:r w:rsidRPr="00B471A8">
              <w:rPr>
                <w:b/>
                <w:bCs/>
              </w:rPr>
              <w:t>Klasse 2</w:t>
            </w:r>
          </w:p>
        </w:tc>
      </w:tr>
      <w:tr w:rsidR="00E64181" w14:paraId="2766CBEA" w14:textId="77777777" w:rsidTr="00B471A8">
        <w:tc>
          <w:tcPr>
            <w:tcW w:w="2830" w:type="dxa"/>
          </w:tcPr>
          <w:p w14:paraId="7B81FFF7" w14:textId="77777777" w:rsidR="00E64181" w:rsidRDefault="00D2437A" w:rsidP="00D2437A">
            <w:pPr>
              <w:rPr>
                <w:b/>
                <w:bCs/>
              </w:rPr>
            </w:pPr>
            <w:r w:rsidRPr="00D2437A">
              <w:rPr>
                <w:b/>
                <w:bCs/>
              </w:rPr>
              <w:t>Der Zahlenraum bis 10</w:t>
            </w:r>
          </w:p>
          <w:p w14:paraId="6A0B762E" w14:textId="38D81551" w:rsidR="00AF4C12" w:rsidRPr="00106D75" w:rsidRDefault="00AF4C12" w:rsidP="00D2437A">
            <w:r w:rsidRPr="00106D75">
              <w:t>SB S. 4-21</w:t>
            </w:r>
          </w:p>
        </w:tc>
        <w:tc>
          <w:tcPr>
            <w:tcW w:w="3261" w:type="dxa"/>
          </w:tcPr>
          <w:p w14:paraId="54C1A11F" w14:textId="0D3A13E2" w:rsidR="00334A52" w:rsidRDefault="009D3D7C" w:rsidP="00B471A8">
            <w:r w:rsidRPr="009D3D7C">
              <w:rPr>
                <w:b/>
                <w:bCs/>
              </w:rPr>
              <w:t>Gemeinsame Aktivitäten:</w:t>
            </w:r>
            <w:r>
              <w:t xml:space="preserve"> </w:t>
            </w:r>
            <w:r w:rsidR="00334A52" w:rsidRPr="00334A52">
              <w:t>Zählen und bündeln</w:t>
            </w:r>
            <w:r w:rsidR="00B471A8">
              <w:t xml:space="preserve">, </w:t>
            </w:r>
            <w:r w:rsidR="00334A52" w:rsidRPr="00334A52">
              <w:t>Zahlen darstellen</w:t>
            </w:r>
            <w:r>
              <w:t xml:space="preserve">, </w:t>
            </w:r>
            <w:r w:rsidR="00B471A8">
              <w:t>N</w:t>
            </w:r>
            <w:r>
              <w:t>achbarzahlen</w:t>
            </w:r>
            <w:r w:rsidR="00B471A8">
              <w:t xml:space="preserve"> nennen</w:t>
            </w:r>
          </w:p>
        </w:tc>
        <w:tc>
          <w:tcPr>
            <w:tcW w:w="2971" w:type="dxa"/>
          </w:tcPr>
          <w:p w14:paraId="7B16B143" w14:textId="77777777" w:rsidR="00D2437A" w:rsidRPr="00D2437A" w:rsidRDefault="00D2437A" w:rsidP="00D2437A">
            <w:pPr>
              <w:rPr>
                <w:b/>
                <w:bCs/>
              </w:rPr>
            </w:pPr>
            <w:r w:rsidRPr="00D2437A">
              <w:rPr>
                <w:b/>
                <w:bCs/>
              </w:rPr>
              <w:t>Wiederholung:</w:t>
            </w:r>
          </w:p>
          <w:p w14:paraId="779C30A6" w14:textId="77777777" w:rsidR="00E64181" w:rsidRDefault="00D2437A" w:rsidP="00D2437A">
            <w:pPr>
              <w:rPr>
                <w:b/>
                <w:bCs/>
              </w:rPr>
            </w:pPr>
            <w:r w:rsidRPr="00D2437A">
              <w:rPr>
                <w:b/>
                <w:bCs/>
              </w:rPr>
              <w:t>Rechnen bis 20</w:t>
            </w:r>
          </w:p>
          <w:p w14:paraId="234EF702" w14:textId="64CB55D2" w:rsidR="00AF4C12" w:rsidRDefault="00AF4C12" w:rsidP="00D2437A">
            <w:r>
              <w:t>S. 4-13</w:t>
            </w:r>
          </w:p>
        </w:tc>
      </w:tr>
      <w:tr w:rsidR="00E64181" w14:paraId="4720AB70" w14:textId="77777777" w:rsidTr="00B471A8">
        <w:tc>
          <w:tcPr>
            <w:tcW w:w="2830" w:type="dxa"/>
          </w:tcPr>
          <w:p w14:paraId="4CCD7163" w14:textId="77777777" w:rsidR="00D2437A" w:rsidRPr="00D2437A" w:rsidRDefault="00D2437A" w:rsidP="00D2437A">
            <w:pPr>
              <w:rPr>
                <w:b/>
                <w:bCs/>
              </w:rPr>
            </w:pPr>
            <w:r w:rsidRPr="00D2437A">
              <w:rPr>
                <w:b/>
                <w:bCs/>
              </w:rPr>
              <w:t>Zahlen bis 10</w:t>
            </w:r>
          </w:p>
          <w:p w14:paraId="7AC320D0" w14:textId="5C183C9B" w:rsidR="00E64181" w:rsidRDefault="00AF4C12" w:rsidP="00D2437A">
            <w:pPr>
              <w:rPr>
                <w:b/>
                <w:bCs/>
              </w:rPr>
            </w:pPr>
            <w:r w:rsidRPr="00D2437A">
              <w:rPr>
                <w:b/>
                <w:bCs/>
              </w:rPr>
              <w:t>Z</w:t>
            </w:r>
            <w:r w:rsidR="00D2437A" w:rsidRPr="00D2437A">
              <w:rPr>
                <w:b/>
                <w:bCs/>
              </w:rPr>
              <w:t>erlegen</w:t>
            </w:r>
          </w:p>
          <w:p w14:paraId="2DA98EB9" w14:textId="6D4165BE" w:rsidR="00AF4C12" w:rsidRPr="00106D75" w:rsidRDefault="00AF4C12" w:rsidP="00D2437A">
            <w:r w:rsidRPr="00106D75">
              <w:t>SB S.</w:t>
            </w:r>
            <w:r w:rsidR="00BE0EA4">
              <w:t xml:space="preserve"> </w:t>
            </w:r>
            <w:r w:rsidRPr="00106D75">
              <w:t>22-31</w:t>
            </w:r>
          </w:p>
        </w:tc>
        <w:tc>
          <w:tcPr>
            <w:tcW w:w="3261" w:type="dxa"/>
          </w:tcPr>
          <w:p w14:paraId="2D96E561" w14:textId="77777777" w:rsidR="00B471A8" w:rsidRDefault="009D3D7C" w:rsidP="00334A52">
            <w:r w:rsidRPr="009D3D7C">
              <w:rPr>
                <w:b/>
                <w:bCs/>
              </w:rPr>
              <w:t>Gemeinsame Aktivitäten:</w:t>
            </w:r>
            <w:r>
              <w:t xml:space="preserve"> </w:t>
            </w:r>
          </w:p>
          <w:p w14:paraId="37DAD20C" w14:textId="2254E30B" w:rsidR="00334A52" w:rsidRDefault="00334A52" w:rsidP="00334A52">
            <w:r w:rsidRPr="00334A52">
              <w:t>Zahlen zerlegen</w:t>
            </w:r>
          </w:p>
          <w:p w14:paraId="5CD52A52" w14:textId="77777777" w:rsidR="00E64181" w:rsidRDefault="00E64181" w:rsidP="00E64181"/>
        </w:tc>
        <w:tc>
          <w:tcPr>
            <w:tcW w:w="2971" w:type="dxa"/>
          </w:tcPr>
          <w:p w14:paraId="0F7C4458" w14:textId="77777777" w:rsidR="00D2437A" w:rsidRPr="00D2437A" w:rsidRDefault="00D2437A" w:rsidP="00D2437A">
            <w:pPr>
              <w:rPr>
                <w:b/>
                <w:bCs/>
              </w:rPr>
            </w:pPr>
            <w:r w:rsidRPr="00D2437A">
              <w:rPr>
                <w:b/>
                <w:bCs/>
              </w:rPr>
              <w:t>Der Zahlenraum</w:t>
            </w:r>
          </w:p>
          <w:p w14:paraId="3F3EF6CD" w14:textId="77777777" w:rsidR="00E64181" w:rsidRDefault="00D2437A" w:rsidP="00D2437A">
            <w:pPr>
              <w:rPr>
                <w:b/>
                <w:bCs/>
              </w:rPr>
            </w:pPr>
            <w:r w:rsidRPr="00D2437A">
              <w:rPr>
                <w:b/>
                <w:bCs/>
              </w:rPr>
              <w:t>bis 100</w:t>
            </w:r>
          </w:p>
          <w:p w14:paraId="0F95A629" w14:textId="77777777" w:rsidR="00AF4C12" w:rsidRDefault="00AF4C12" w:rsidP="00D2437A">
            <w:r>
              <w:t>Zehner und Einer</w:t>
            </w:r>
          </w:p>
          <w:p w14:paraId="78C560D4" w14:textId="1900C627" w:rsidR="00AF4C12" w:rsidRDefault="00AF4C12" w:rsidP="00D2437A">
            <w:r>
              <w:t>S. 14-2</w:t>
            </w:r>
            <w:r w:rsidR="00BE0EA4">
              <w:t>2</w:t>
            </w:r>
          </w:p>
        </w:tc>
      </w:tr>
      <w:tr w:rsidR="00D2437A" w14:paraId="7A19D1F4" w14:textId="77777777" w:rsidTr="00B471A8">
        <w:tc>
          <w:tcPr>
            <w:tcW w:w="2830" w:type="dxa"/>
          </w:tcPr>
          <w:p w14:paraId="654CD208" w14:textId="77777777" w:rsidR="00D2437A" w:rsidRPr="00D2437A" w:rsidRDefault="00D2437A" w:rsidP="00D2437A">
            <w:pPr>
              <w:rPr>
                <w:b/>
                <w:bCs/>
              </w:rPr>
            </w:pPr>
            <w:r w:rsidRPr="00D2437A">
              <w:rPr>
                <w:b/>
                <w:bCs/>
              </w:rPr>
              <w:t>Im Zahlenraum bis 10 rechnen</w:t>
            </w:r>
          </w:p>
          <w:p w14:paraId="0BC762EC" w14:textId="77777777" w:rsidR="00D2437A" w:rsidRDefault="00D2437A" w:rsidP="00D2437A">
            <w:r w:rsidRPr="00D2437A">
              <w:t>(Im Zahlenraum bis 20 rechnen)</w:t>
            </w:r>
          </w:p>
          <w:p w14:paraId="7A7985C7" w14:textId="11D43B86" w:rsidR="00AF4C12" w:rsidRPr="00106D75" w:rsidRDefault="00AF4C12" w:rsidP="00D2437A">
            <w:r w:rsidRPr="00106D75">
              <w:t>SB S. 32-53</w:t>
            </w:r>
          </w:p>
        </w:tc>
        <w:tc>
          <w:tcPr>
            <w:tcW w:w="3261" w:type="dxa"/>
          </w:tcPr>
          <w:p w14:paraId="03D366F9" w14:textId="395F99CD" w:rsidR="00D2437A" w:rsidRDefault="009D3D7C" w:rsidP="00E64181">
            <w:r w:rsidRPr="009D3D7C">
              <w:rPr>
                <w:b/>
                <w:bCs/>
              </w:rPr>
              <w:t>Gemeinsame Aktivitäten:</w:t>
            </w:r>
            <w:r>
              <w:t xml:space="preserve"> </w:t>
            </w:r>
            <w:r w:rsidR="00334A52" w:rsidRPr="00334A52">
              <w:t>Aufgabenrollen</w:t>
            </w:r>
          </w:p>
          <w:p w14:paraId="10DF0B00" w14:textId="77777777" w:rsidR="00334A52" w:rsidRDefault="00334A52" w:rsidP="00E64181">
            <w:r w:rsidRPr="00334A52">
              <w:t>Zahlenmauern</w:t>
            </w:r>
            <w:r>
              <w:t xml:space="preserve"> in verschiedenen Zahlenräumen</w:t>
            </w:r>
          </w:p>
          <w:p w14:paraId="230E211A" w14:textId="10126D75" w:rsidR="009D3D7C" w:rsidRDefault="009D3D7C" w:rsidP="00E64181">
            <w:r>
              <w:t>(Blanko KV nutzen)</w:t>
            </w:r>
          </w:p>
        </w:tc>
        <w:tc>
          <w:tcPr>
            <w:tcW w:w="2971" w:type="dxa"/>
          </w:tcPr>
          <w:p w14:paraId="79412B7C" w14:textId="77777777" w:rsidR="00D2437A" w:rsidRPr="00D2437A" w:rsidRDefault="00D2437A" w:rsidP="00D2437A">
            <w:pPr>
              <w:rPr>
                <w:b/>
                <w:bCs/>
              </w:rPr>
            </w:pPr>
            <w:r w:rsidRPr="00D2437A">
              <w:rPr>
                <w:b/>
                <w:bCs/>
              </w:rPr>
              <w:t>Plus und Minus im</w:t>
            </w:r>
          </w:p>
          <w:p w14:paraId="3D55BB63" w14:textId="77777777" w:rsidR="00D2437A" w:rsidRDefault="00D2437A" w:rsidP="00D2437A">
            <w:pPr>
              <w:rPr>
                <w:b/>
                <w:bCs/>
              </w:rPr>
            </w:pPr>
            <w:r w:rsidRPr="00D2437A">
              <w:rPr>
                <w:b/>
                <w:bCs/>
              </w:rPr>
              <w:t>Zahlenraum bis 100</w:t>
            </w:r>
          </w:p>
          <w:p w14:paraId="70189505" w14:textId="3C8C378A" w:rsidR="00AF4C12" w:rsidRPr="00AF4C12" w:rsidRDefault="00AF4C12" w:rsidP="00D2437A">
            <w:r w:rsidRPr="00AF4C12">
              <w:t>S.</w:t>
            </w:r>
            <w:r>
              <w:t xml:space="preserve"> </w:t>
            </w:r>
            <w:r w:rsidRPr="00AF4C12">
              <w:t>34-43</w:t>
            </w:r>
          </w:p>
        </w:tc>
      </w:tr>
      <w:tr w:rsidR="00334A52" w14:paraId="69AFC7B5" w14:textId="77777777" w:rsidTr="00B471A8">
        <w:tc>
          <w:tcPr>
            <w:tcW w:w="2830" w:type="dxa"/>
          </w:tcPr>
          <w:p w14:paraId="7F6C4203" w14:textId="268EEAF0" w:rsidR="00334A52" w:rsidRPr="00D2437A" w:rsidRDefault="00334A52" w:rsidP="00334A52">
            <w:pPr>
              <w:rPr>
                <w:b/>
                <w:bCs/>
              </w:rPr>
            </w:pPr>
            <w:r w:rsidRPr="00D2437A">
              <w:rPr>
                <w:b/>
                <w:bCs/>
              </w:rPr>
              <w:t>Raum und</w:t>
            </w:r>
          </w:p>
          <w:p w14:paraId="08610542" w14:textId="77777777" w:rsidR="00334A52" w:rsidRDefault="00334A52" w:rsidP="00334A52">
            <w:pPr>
              <w:rPr>
                <w:b/>
                <w:bCs/>
              </w:rPr>
            </w:pPr>
            <w:r w:rsidRPr="00D2437A">
              <w:rPr>
                <w:b/>
                <w:bCs/>
              </w:rPr>
              <w:t>Form</w:t>
            </w:r>
          </w:p>
          <w:p w14:paraId="05E716E1" w14:textId="381578A4" w:rsidR="00AF4C12" w:rsidRPr="00AF4C12" w:rsidRDefault="00106D75" w:rsidP="00334A52">
            <w:r>
              <w:t xml:space="preserve">Ebene Formen und Figuren </w:t>
            </w:r>
          </w:p>
          <w:p w14:paraId="3A6369D2" w14:textId="34DD0F4E" w:rsidR="00AF4C12" w:rsidRPr="00106D75" w:rsidRDefault="00AF4C12" w:rsidP="00334A52">
            <w:r w:rsidRPr="00106D75">
              <w:t>SB. S. 54-56</w:t>
            </w:r>
          </w:p>
        </w:tc>
        <w:tc>
          <w:tcPr>
            <w:tcW w:w="3261" w:type="dxa"/>
          </w:tcPr>
          <w:p w14:paraId="7C28A6A4" w14:textId="77777777" w:rsidR="00334A52" w:rsidRDefault="009D3D7C" w:rsidP="00334A52">
            <w:r w:rsidRPr="009D3D7C">
              <w:rPr>
                <w:b/>
                <w:bCs/>
              </w:rPr>
              <w:t>Gemeinsame Aktivitäten:</w:t>
            </w:r>
            <w:r>
              <w:t xml:space="preserve"> </w:t>
            </w:r>
            <w:r w:rsidR="00334A52" w:rsidRPr="00334A52">
              <w:t xml:space="preserve">Figuren </w:t>
            </w:r>
            <w:r w:rsidR="00334A52">
              <w:t>(</w:t>
            </w:r>
            <w:r w:rsidR="00334A52" w:rsidRPr="00334A52">
              <w:t>unterschiedlich</w:t>
            </w:r>
            <w:r w:rsidR="00334A52">
              <w:t>)</w:t>
            </w:r>
            <w:r w:rsidR="00334A52" w:rsidRPr="00334A52">
              <w:t xml:space="preserve"> auslegen</w:t>
            </w:r>
          </w:p>
          <w:p w14:paraId="12DF7D5A" w14:textId="7B5EF470" w:rsidR="009D3D7C" w:rsidRDefault="009D3D7C" w:rsidP="00334A52">
            <w:r>
              <w:t>(Auslegeformen und KV nutzen)</w:t>
            </w:r>
          </w:p>
        </w:tc>
        <w:tc>
          <w:tcPr>
            <w:tcW w:w="2971" w:type="dxa"/>
          </w:tcPr>
          <w:p w14:paraId="37850949" w14:textId="77777777" w:rsidR="00334A52" w:rsidRPr="00D2437A" w:rsidRDefault="00334A52" w:rsidP="00334A52">
            <w:pPr>
              <w:rPr>
                <w:b/>
                <w:bCs/>
              </w:rPr>
            </w:pPr>
            <w:r w:rsidRPr="00D2437A">
              <w:rPr>
                <w:b/>
                <w:bCs/>
              </w:rPr>
              <w:t>Raum und</w:t>
            </w:r>
          </w:p>
          <w:p w14:paraId="348AFA51" w14:textId="77777777" w:rsidR="00334A52" w:rsidRDefault="00334A52" w:rsidP="00334A52">
            <w:pPr>
              <w:rPr>
                <w:b/>
                <w:bCs/>
              </w:rPr>
            </w:pPr>
            <w:r w:rsidRPr="00D2437A">
              <w:rPr>
                <w:b/>
                <w:bCs/>
              </w:rPr>
              <w:t>Form</w:t>
            </w:r>
          </w:p>
          <w:p w14:paraId="18F960E2" w14:textId="73F20720" w:rsidR="00AF4C12" w:rsidRPr="00AF4C12" w:rsidRDefault="00BE0EA4" w:rsidP="00334A52">
            <w:r>
              <w:t>Ebene Figuren und Muster</w:t>
            </w:r>
          </w:p>
          <w:p w14:paraId="22D893EE" w14:textId="37BD0726" w:rsidR="00AF4C12" w:rsidRDefault="00AF4C12" w:rsidP="00334A52">
            <w:r w:rsidRPr="00AF4C12">
              <w:t>S. 26-33</w:t>
            </w:r>
          </w:p>
        </w:tc>
      </w:tr>
      <w:tr w:rsidR="00106D75" w14:paraId="3A2F4E4F" w14:textId="77777777" w:rsidTr="00B471A8">
        <w:tc>
          <w:tcPr>
            <w:tcW w:w="2830" w:type="dxa"/>
          </w:tcPr>
          <w:p w14:paraId="400F750F" w14:textId="77777777" w:rsidR="00BE0EA4" w:rsidRPr="00D2437A" w:rsidRDefault="00BE0EA4" w:rsidP="00BE0EA4">
            <w:pPr>
              <w:rPr>
                <w:b/>
                <w:bCs/>
              </w:rPr>
            </w:pPr>
            <w:r w:rsidRPr="00D2437A">
              <w:rPr>
                <w:b/>
                <w:bCs/>
              </w:rPr>
              <w:t>Der Zahlen-</w:t>
            </w:r>
          </w:p>
          <w:p w14:paraId="2C0AA455" w14:textId="77777777" w:rsidR="00BE0EA4" w:rsidRDefault="00BE0EA4" w:rsidP="00BE0EA4">
            <w:pPr>
              <w:rPr>
                <w:b/>
                <w:bCs/>
              </w:rPr>
            </w:pPr>
            <w:r w:rsidRPr="00D2437A">
              <w:rPr>
                <w:b/>
                <w:bCs/>
              </w:rPr>
              <w:t>raum bis 20</w:t>
            </w:r>
          </w:p>
          <w:p w14:paraId="20859770" w14:textId="4BE5BE2A" w:rsidR="00BE0EA4" w:rsidRDefault="00BE0EA4" w:rsidP="00BE0EA4">
            <w:pPr>
              <w:rPr>
                <w:b/>
                <w:bCs/>
              </w:rPr>
            </w:pPr>
            <w:r w:rsidRPr="00106D75">
              <w:t xml:space="preserve">S. </w:t>
            </w:r>
            <w:r>
              <w:t>58</w:t>
            </w:r>
            <w:r w:rsidRPr="00106D75">
              <w:t>-</w:t>
            </w:r>
            <w:r>
              <w:t>64</w:t>
            </w:r>
          </w:p>
          <w:p w14:paraId="59C3F483" w14:textId="2A0BC4B2" w:rsidR="00106D75" w:rsidRPr="00D2437A" w:rsidRDefault="00106D75" w:rsidP="00106D75">
            <w:pPr>
              <w:rPr>
                <w:b/>
                <w:bCs/>
              </w:rPr>
            </w:pPr>
            <w:r w:rsidRPr="00D2437A">
              <w:rPr>
                <w:b/>
                <w:bCs/>
              </w:rPr>
              <w:t>Im Zahlenraum bis 20</w:t>
            </w:r>
          </w:p>
          <w:p w14:paraId="4D8824E6" w14:textId="77777777" w:rsidR="00106D75" w:rsidRDefault="00106D75" w:rsidP="00106D75">
            <w:pPr>
              <w:rPr>
                <w:b/>
                <w:bCs/>
              </w:rPr>
            </w:pPr>
            <w:r w:rsidRPr="00D2437A">
              <w:rPr>
                <w:b/>
                <w:bCs/>
              </w:rPr>
              <w:t>ohne Übergang rechnen</w:t>
            </w:r>
          </w:p>
          <w:p w14:paraId="216FA55C" w14:textId="7AFC6730" w:rsidR="00106D75" w:rsidRPr="00D2437A" w:rsidRDefault="00106D75" w:rsidP="00106D75">
            <w:pPr>
              <w:rPr>
                <w:b/>
                <w:bCs/>
              </w:rPr>
            </w:pPr>
            <w:r w:rsidRPr="00106D75">
              <w:t>S. 65-71</w:t>
            </w:r>
          </w:p>
        </w:tc>
        <w:tc>
          <w:tcPr>
            <w:tcW w:w="3261" w:type="dxa"/>
          </w:tcPr>
          <w:p w14:paraId="3A53BF5C" w14:textId="77777777" w:rsidR="00106D75" w:rsidRDefault="00B471A8" w:rsidP="00334A52">
            <w:pPr>
              <w:rPr>
                <w:b/>
                <w:bCs/>
              </w:rPr>
            </w:pPr>
            <w:r w:rsidRPr="009D3D7C">
              <w:rPr>
                <w:b/>
                <w:bCs/>
              </w:rPr>
              <w:t>Gemeinsame Aktivitäten:</w:t>
            </w:r>
          </w:p>
          <w:p w14:paraId="53277A56" w14:textId="6547EE23" w:rsidR="00B471A8" w:rsidRPr="00B471A8" w:rsidRDefault="00B471A8" w:rsidP="00334A52">
            <w:r w:rsidRPr="00B471A8">
              <w:t>Kopfrechnen in verschiedenen Zahlenräumen (angepasstes Aufgabenmaterial)</w:t>
            </w:r>
          </w:p>
        </w:tc>
        <w:tc>
          <w:tcPr>
            <w:tcW w:w="2971" w:type="dxa"/>
          </w:tcPr>
          <w:p w14:paraId="4DB365BC" w14:textId="77777777" w:rsidR="00106D75" w:rsidRPr="00D2437A" w:rsidRDefault="00106D75" w:rsidP="00106D75">
            <w:r w:rsidRPr="00D2437A">
              <w:t>Woche 13–16</w:t>
            </w:r>
          </w:p>
          <w:p w14:paraId="7652AC45" w14:textId="77777777" w:rsidR="00106D75" w:rsidRPr="00D2437A" w:rsidRDefault="00106D75" w:rsidP="00106D75">
            <w:pPr>
              <w:rPr>
                <w:b/>
                <w:bCs/>
              </w:rPr>
            </w:pPr>
            <w:r w:rsidRPr="00D2437A">
              <w:rPr>
                <w:b/>
                <w:bCs/>
              </w:rPr>
              <w:t>Malnehmen und</w:t>
            </w:r>
          </w:p>
          <w:p w14:paraId="5CA7C99A" w14:textId="77777777" w:rsidR="00106D75" w:rsidRDefault="00106D75" w:rsidP="00106D75">
            <w:pPr>
              <w:rPr>
                <w:b/>
                <w:bCs/>
              </w:rPr>
            </w:pPr>
            <w:r w:rsidRPr="00D2437A">
              <w:rPr>
                <w:b/>
                <w:bCs/>
              </w:rPr>
              <w:t>Teilen</w:t>
            </w:r>
          </w:p>
          <w:p w14:paraId="2C8D0CC3" w14:textId="2BEE0093" w:rsidR="00106D75" w:rsidRPr="00D2437A" w:rsidRDefault="00106D75" w:rsidP="00106D75">
            <w:r>
              <w:t>S. 56-64</w:t>
            </w:r>
          </w:p>
        </w:tc>
      </w:tr>
      <w:tr w:rsidR="00BE0EA4" w14:paraId="134DD68E" w14:textId="77777777" w:rsidTr="00B471A8">
        <w:tc>
          <w:tcPr>
            <w:tcW w:w="2830" w:type="dxa"/>
          </w:tcPr>
          <w:p w14:paraId="7DB4790E" w14:textId="77777777" w:rsidR="00BE0EA4" w:rsidRDefault="00BE0EA4" w:rsidP="00BE0EA4">
            <w:pPr>
              <w:rPr>
                <w:b/>
                <w:bCs/>
              </w:rPr>
            </w:pPr>
            <w:r w:rsidRPr="00D2437A">
              <w:rPr>
                <w:b/>
                <w:bCs/>
              </w:rPr>
              <w:t>Größen und Messen</w:t>
            </w:r>
          </w:p>
          <w:p w14:paraId="0F951389" w14:textId="77777777" w:rsidR="00BE0EA4" w:rsidRPr="00AF4C12" w:rsidRDefault="00BE0EA4" w:rsidP="00BE0EA4">
            <w:r w:rsidRPr="00AF4C12">
              <w:t>Geld: Cent/Euro</w:t>
            </w:r>
          </w:p>
          <w:p w14:paraId="1844BA26" w14:textId="651B3593" w:rsidR="00BE0EA4" w:rsidRPr="00D2437A" w:rsidRDefault="00BE0EA4" w:rsidP="00BE0EA4">
            <w:pPr>
              <w:rPr>
                <w:b/>
                <w:bCs/>
              </w:rPr>
            </w:pPr>
            <w:r w:rsidRPr="00AF4C12">
              <w:t>S.76-78</w:t>
            </w:r>
          </w:p>
        </w:tc>
        <w:tc>
          <w:tcPr>
            <w:tcW w:w="3261" w:type="dxa"/>
          </w:tcPr>
          <w:p w14:paraId="1FA60226" w14:textId="45FFA850" w:rsidR="009D3D7C" w:rsidRPr="009D3D7C" w:rsidRDefault="009D3D7C" w:rsidP="00334A52">
            <w:pPr>
              <w:rPr>
                <w:b/>
                <w:bCs/>
              </w:rPr>
            </w:pPr>
            <w:r w:rsidRPr="009D3D7C">
              <w:rPr>
                <w:b/>
                <w:bCs/>
              </w:rPr>
              <w:t>Gemeinsame Aktivitäten:</w:t>
            </w:r>
            <w:r>
              <w:rPr>
                <w:b/>
                <w:bCs/>
              </w:rPr>
              <w:t xml:space="preserve"> </w:t>
            </w:r>
            <w:r w:rsidRPr="009D3D7C">
              <w:t>Geldwerte bestimmen</w:t>
            </w:r>
            <w:r>
              <w:t>; Einkaufssituationen nachspielen</w:t>
            </w:r>
          </w:p>
        </w:tc>
        <w:tc>
          <w:tcPr>
            <w:tcW w:w="2971" w:type="dxa"/>
          </w:tcPr>
          <w:p w14:paraId="3A4B7343" w14:textId="77777777" w:rsidR="00BE0EA4" w:rsidRDefault="00BE0EA4" w:rsidP="00106D75">
            <w:pPr>
              <w:rPr>
                <w:b/>
                <w:bCs/>
              </w:rPr>
            </w:pPr>
            <w:r w:rsidRPr="00BE0EA4">
              <w:rPr>
                <w:b/>
                <w:bCs/>
              </w:rPr>
              <w:t xml:space="preserve">Größen und Messen </w:t>
            </w:r>
          </w:p>
          <w:p w14:paraId="7F1A433E" w14:textId="5FA0E3AE" w:rsidR="00BE0EA4" w:rsidRPr="009D3D7C" w:rsidRDefault="00BE0EA4" w:rsidP="00106D75">
            <w:r w:rsidRPr="009D3D7C">
              <w:t>Geld</w:t>
            </w:r>
          </w:p>
          <w:p w14:paraId="460AAC85" w14:textId="77777777" w:rsidR="00BE0EA4" w:rsidRDefault="00BE0EA4" w:rsidP="00106D75">
            <w:r>
              <w:t>S. 24-25</w:t>
            </w:r>
          </w:p>
          <w:p w14:paraId="22894E1F" w14:textId="60EE95F7" w:rsidR="00BE0EA4" w:rsidRDefault="00BE0EA4" w:rsidP="00BE0EA4">
            <w:pPr>
              <w:rPr>
                <w:b/>
                <w:bCs/>
              </w:rPr>
            </w:pPr>
            <w:r w:rsidRPr="00D2437A">
              <w:rPr>
                <w:b/>
                <w:bCs/>
              </w:rPr>
              <w:t>Größen und Messen</w:t>
            </w:r>
          </w:p>
          <w:p w14:paraId="0886D302" w14:textId="77777777" w:rsidR="00BE0EA4" w:rsidRPr="00AF4C12" w:rsidRDefault="00BE0EA4" w:rsidP="00BE0EA4">
            <w:r w:rsidRPr="00AF4C12">
              <w:t>Längen, Daten und Tabellen</w:t>
            </w:r>
          </w:p>
          <w:p w14:paraId="3EAD2414" w14:textId="37599BBD" w:rsidR="00BE0EA4" w:rsidRPr="00D2437A" w:rsidRDefault="00BE0EA4" w:rsidP="00BE0EA4">
            <w:r w:rsidRPr="00AF4C12">
              <w:t>S. 44-55</w:t>
            </w:r>
          </w:p>
        </w:tc>
      </w:tr>
      <w:tr w:rsidR="00D2437A" w14:paraId="0D4C9188" w14:textId="77777777" w:rsidTr="00B471A8">
        <w:tc>
          <w:tcPr>
            <w:tcW w:w="2830" w:type="dxa"/>
          </w:tcPr>
          <w:p w14:paraId="008A490B" w14:textId="596BD2A2" w:rsidR="00D2437A" w:rsidRDefault="00D2437A" w:rsidP="00D2437A">
            <w:pPr>
              <w:rPr>
                <w:b/>
                <w:bCs/>
              </w:rPr>
            </w:pPr>
            <w:r w:rsidRPr="00D2437A">
              <w:rPr>
                <w:b/>
                <w:bCs/>
              </w:rPr>
              <w:t>Raum</w:t>
            </w:r>
            <w:r w:rsidR="00106D75">
              <w:rPr>
                <w:b/>
                <w:bCs/>
              </w:rPr>
              <w:t xml:space="preserve"> und </w:t>
            </w:r>
            <w:r w:rsidRPr="00D2437A">
              <w:rPr>
                <w:b/>
                <w:bCs/>
              </w:rPr>
              <w:t>Form</w:t>
            </w:r>
          </w:p>
          <w:p w14:paraId="633C26ED" w14:textId="77777777" w:rsidR="00106D75" w:rsidRDefault="00AF4C12" w:rsidP="00D2437A">
            <w:r w:rsidRPr="00AF4C12">
              <w:t>Achsensymmetri</w:t>
            </w:r>
            <w:r w:rsidR="00106D75">
              <w:t>e</w:t>
            </w:r>
          </w:p>
          <w:p w14:paraId="0A078277" w14:textId="71BBFD27" w:rsidR="00AF4C12" w:rsidRPr="00AF4C12" w:rsidRDefault="00AF4C12" w:rsidP="00D2437A">
            <w:r>
              <w:t>S. 72-73</w:t>
            </w:r>
          </w:p>
        </w:tc>
        <w:tc>
          <w:tcPr>
            <w:tcW w:w="3261" w:type="dxa"/>
          </w:tcPr>
          <w:p w14:paraId="20EC6740" w14:textId="107DA257" w:rsidR="00D2437A" w:rsidRDefault="009D3D7C" w:rsidP="00E64181">
            <w:r w:rsidRPr="009D3D7C">
              <w:rPr>
                <w:b/>
                <w:bCs/>
              </w:rPr>
              <w:t>Gemeinsame Aktivitäten:</w:t>
            </w:r>
            <w:r>
              <w:rPr>
                <w:b/>
                <w:bCs/>
              </w:rPr>
              <w:t xml:space="preserve"> </w:t>
            </w:r>
            <w:r w:rsidR="00334A52" w:rsidRPr="00334A52">
              <w:t>Achsensymmetrische Figuren falten</w:t>
            </w:r>
          </w:p>
          <w:p w14:paraId="5D24B3F2" w14:textId="64A93EA6" w:rsidR="00334A52" w:rsidRDefault="00334A52" w:rsidP="00E64181">
            <w:r w:rsidRPr="00334A52">
              <w:lastRenderedPageBreak/>
              <w:t>Symmetrische Figuren spannen</w:t>
            </w:r>
          </w:p>
        </w:tc>
        <w:tc>
          <w:tcPr>
            <w:tcW w:w="2971" w:type="dxa"/>
          </w:tcPr>
          <w:p w14:paraId="6118D4FF" w14:textId="77777777" w:rsidR="00D2437A" w:rsidRDefault="00334A52" w:rsidP="00334A52">
            <w:pPr>
              <w:rPr>
                <w:b/>
                <w:bCs/>
              </w:rPr>
            </w:pPr>
            <w:r w:rsidRPr="00D2437A">
              <w:rPr>
                <w:b/>
                <w:bCs/>
              </w:rPr>
              <w:lastRenderedPageBreak/>
              <w:t>Raum und Form</w:t>
            </w:r>
          </w:p>
          <w:p w14:paraId="713CE10C" w14:textId="2887CD12" w:rsidR="00106D75" w:rsidRPr="00106D75" w:rsidRDefault="00106D75" w:rsidP="00334A52">
            <w:r w:rsidRPr="00106D75">
              <w:t>Symmetrie</w:t>
            </w:r>
            <w:r w:rsidR="00BE0EA4">
              <w:t>, Flächeninhalt, Umfang, Geobrett</w:t>
            </w:r>
          </w:p>
          <w:p w14:paraId="641824E7" w14:textId="10ED1D1C" w:rsidR="00106D75" w:rsidRDefault="00106D75" w:rsidP="00334A52">
            <w:r>
              <w:t>S. 72-79</w:t>
            </w:r>
          </w:p>
        </w:tc>
      </w:tr>
      <w:tr w:rsidR="00334A52" w14:paraId="4C99A194" w14:textId="77777777" w:rsidTr="00B471A8">
        <w:tc>
          <w:tcPr>
            <w:tcW w:w="2830" w:type="dxa"/>
          </w:tcPr>
          <w:p w14:paraId="21ADA52D" w14:textId="77777777" w:rsidR="009D3D7C" w:rsidRDefault="009D3D7C" w:rsidP="009D3D7C">
            <w:pPr>
              <w:rPr>
                <w:b/>
                <w:bCs/>
              </w:rPr>
            </w:pPr>
            <w:r w:rsidRPr="00D2437A">
              <w:rPr>
                <w:b/>
                <w:bCs/>
              </w:rPr>
              <w:t>Im Zahlenraum bis 20 mit Übergang</w:t>
            </w:r>
            <w:r>
              <w:rPr>
                <w:b/>
                <w:bCs/>
              </w:rPr>
              <w:t xml:space="preserve"> </w:t>
            </w:r>
            <w:r w:rsidRPr="00D2437A">
              <w:rPr>
                <w:b/>
                <w:bCs/>
              </w:rPr>
              <w:t>rechnen</w:t>
            </w:r>
          </w:p>
          <w:p w14:paraId="4A1132DF" w14:textId="1DA66479" w:rsidR="00334A52" w:rsidRPr="00D2437A" w:rsidRDefault="009D3D7C" w:rsidP="009D3D7C">
            <w:pPr>
              <w:rPr>
                <w:b/>
                <w:bCs/>
              </w:rPr>
            </w:pPr>
            <w:r w:rsidRPr="00106D75">
              <w:t>S. 84-96</w:t>
            </w:r>
          </w:p>
        </w:tc>
        <w:tc>
          <w:tcPr>
            <w:tcW w:w="3261" w:type="dxa"/>
          </w:tcPr>
          <w:p w14:paraId="150D07EB" w14:textId="77777777" w:rsidR="00B471A8" w:rsidRDefault="00B471A8" w:rsidP="00B471A8">
            <w:pPr>
              <w:rPr>
                <w:b/>
                <w:bCs/>
              </w:rPr>
            </w:pPr>
            <w:r w:rsidRPr="009D3D7C">
              <w:rPr>
                <w:b/>
                <w:bCs/>
              </w:rPr>
              <w:t>Gemeinsame Aktivitäten:</w:t>
            </w:r>
          </w:p>
          <w:p w14:paraId="10D980FD" w14:textId="2FF56EA8" w:rsidR="00334A52" w:rsidRPr="00334A52" w:rsidRDefault="00B471A8" w:rsidP="00B471A8">
            <w:r w:rsidRPr="00B471A8">
              <w:t>Kopfrechnen in verschiedenen Zahlenräumen (angepasstes Aufgabenmaterial)</w:t>
            </w:r>
          </w:p>
        </w:tc>
        <w:tc>
          <w:tcPr>
            <w:tcW w:w="2971" w:type="dxa"/>
          </w:tcPr>
          <w:p w14:paraId="17538207" w14:textId="77777777" w:rsidR="00334A52" w:rsidRDefault="00334A52" w:rsidP="00334A52">
            <w:pPr>
              <w:rPr>
                <w:b/>
                <w:bCs/>
              </w:rPr>
            </w:pPr>
            <w:r w:rsidRPr="00D2437A">
              <w:rPr>
                <w:b/>
                <w:bCs/>
              </w:rPr>
              <w:t>Einmaleins</w:t>
            </w:r>
          </w:p>
          <w:p w14:paraId="03361393" w14:textId="5ECC9D43" w:rsidR="00106D75" w:rsidRPr="00D2437A" w:rsidRDefault="00106D75" w:rsidP="00334A52">
            <w:r>
              <w:t>S. 65-71</w:t>
            </w:r>
          </w:p>
        </w:tc>
      </w:tr>
      <w:tr w:rsidR="009D3D7C" w14:paraId="36F0876C" w14:textId="77777777" w:rsidTr="00B471A8">
        <w:tc>
          <w:tcPr>
            <w:tcW w:w="2830" w:type="dxa"/>
          </w:tcPr>
          <w:p w14:paraId="78FF636B" w14:textId="49CA003C" w:rsidR="009D3D7C" w:rsidRPr="00D2437A" w:rsidRDefault="009D3D7C" w:rsidP="009D3D7C">
            <w:pPr>
              <w:rPr>
                <w:b/>
                <w:bCs/>
              </w:rPr>
            </w:pPr>
          </w:p>
        </w:tc>
        <w:tc>
          <w:tcPr>
            <w:tcW w:w="3261" w:type="dxa"/>
          </w:tcPr>
          <w:p w14:paraId="3E1099D6" w14:textId="77777777" w:rsidR="009D3D7C" w:rsidRDefault="009D3D7C" w:rsidP="009D3D7C">
            <w:pPr>
              <w:rPr>
                <w:b/>
                <w:bCs/>
              </w:rPr>
            </w:pPr>
            <w:r w:rsidRPr="009D3D7C">
              <w:rPr>
                <w:b/>
                <w:bCs/>
              </w:rPr>
              <w:t>Gemeinsame Aktivitäten:</w:t>
            </w:r>
            <w:r>
              <w:rPr>
                <w:b/>
                <w:bCs/>
              </w:rPr>
              <w:t xml:space="preserve"> </w:t>
            </w:r>
          </w:p>
          <w:p w14:paraId="7895F761" w14:textId="5733EE9A" w:rsidR="009D3D7C" w:rsidRDefault="009D3D7C" w:rsidP="009D3D7C">
            <w:r w:rsidRPr="00E16038">
              <w:t>Bauen und schauen</w:t>
            </w:r>
            <w:r>
              <w:t>; z.B. Spielsituationen mit Bauklötzen, ein Kind baut vor, anderes Kind baut nach Anweisung nach</w:t>
            </w:r>
          </w:p>
        </w:tc>
        <w:tc>
          <w:tcPr>
            <w:tcW w:w="2971" w:type="dxa"/>
          </w:tcPr>
          <w:p w14:paraId="432CAE48" w14:textId="77777777" w:rsidR="009D3D7C" w:rsidRPr="00D2437A" w:rsidRDefault="009D3D7C" w:rsidP="009D3D7C">
            <w:pPr>
              <w:rPr>
                <w:b/>
                <w:bCs/>
              </w:rPr>
            </w:pPr>
            <w:r w:rsidRPr="00D2437A">
              <w:rPr>
                <w:b/>
                <w:bCs/>
              </w:rPr>
              <w:t>Raum und</w:t>
            </w:r>
          </w:p>
          <w:p w14:paraId="2426C671" w14:textId="77777777" w:rsidR="009D3D7C" w:rsidRDefault="009D3D7C" w:rsidP="009D3D7C">
            <w:pPr>
              <w:rPr>
                <w:b/>
                <w:bCs/>
              </w:rPr>
            </w:pPr>
            <w:r w:rsidRPr="00D2437A">
              <w:rPr>
                <w:b/>
                <w:bCs/>
              </w:rPr>
              <w:t>Form</w:t>
            </w:r>
          </w:p>
          <w:p w14:paraId="7E979F0F" w14:textId="77777777" w:rsidR="009D3D7C" w:rsidRDefault="009D3D7C" w:rsidP="009D3D7C">
            <w:r>
              <w:t>Körper</w:t>
            </w:r>
          </w:p>
          <w:p w14:paraId="2C4039A7" w14:textId="19BE03A1" w:rsidR="009D3D7C" w:rsidRDefault="009D3D7C" w:rsidP="009D3D7C">
            <w:r>
              <w:t>S. 94-98</w:t>
            </w:r>
          </w:p>
        </w:tc>
      </w:tr>
      <w:tr w:rsidR="00D2437A" w14:paraId="1128DB29" w14:textId="77777777" w:rsidTr="00B471A8">
        <w:tc>
          <w:tcPr>
            <w:tcW w:w="2830" w:type="dxa"/>
          </w:tcPr>
          <w:p w14:paraId="342513BC" w14:textId="77777777" w:rsidR="00A771B7" w:rsidRPr="00D2437A" w:rsidRDefault="00A771B7" w:rsidP="00A771B7">
            <w:pPr>
              <w:rPr>
                <w:b/>
                <w:bCs/>
              </w:rPr>
            </w:pPr>
            <w:r w:rsidRPr="00D2437A">
              <w:rPr>
                <w:b/>
                <w:bCs/>
              </w:rPr>
              <w:t>Raum und</w:t>
            </w:r>
          </w:p>
          <w:p w14:paraId="0D72DFCD" w14:textId="77777777" w:rsidR="00A771B7" w:rsidRDefault="00A771B7" w:rsidP="00A771B7">
            <w:pPr>
              <w:rPr>
                <w:b/>
                <w:bCs/>
              </w:rPr>
            </w:pPr>
            <w:r w:rsidRPr="00D2437A">
              <w:rPr>
                <w:b/>
                <w:bCs/>
              </w:rPr>
              <w:t>Form</w:t>
            </w:r>
          </w:p>
          <w:p w14:paraId="0B008069" w14:textId="77777777" w:rsidR="00A771B7" w:rsidRPr="00BE0EA4" w:rsidRDefault="00A771B7" w:rsidP="00A771B7">
            <w:r w:rsidRPr="00BE0EA4">
              <w:t>Muster, Figuren, Wege</w:t>
            </w:r>
          </w:p>
          <w:p w14:paraId="2D4AF3D1" w14:textId="77777777" w:rsidR="00A771B7" w:rsidRDefault="00A771B7" w:rsidP="00A771B7">
            <w:r w:rsidRPr="00AF4C12">
              <w:t>Geobrett</w:t>
            </w:r>
          </w:p>
          <w:p w14:paraId="7911B52D" w14:textId="2F787131" w:rsidR="00AF4C12" w:rsidRPr="00106D75" w:rsidRDefault="00A771B7" w:rsidP="00A771B7">
            <w:r>
              <w:t>S. 108-113</w:t>
            </w:r>
          </w:p>
        </w:tc>
        <w:tc>
          <w:tcPr>
            <w:tcW w:w="3261" w:type="dxa"/>
          </w:tcPr>
          <w:p w14:paraId="37607D4E" w14:textId="77777777" w:rsidR="00D2437A" w:rsidRDefault="00D2437A" w:rsidP="00E64181"/>
        </w:tc>
        <w:tc>
          <w:tcPr>
            <w:tcW w:w="2971" w:type="dxa"/>
          </w:tcPr>
          <w:p w14:paraId="46C728CE" w14:textId="77777777" w:rsidR="00BE0EA4" w:rsidRDefault="00D2437A" w:rsidP="00D2437A">
            <w:pPr>
              <w:rPr>
                <w:b/>
                <w:bCs/>
              </w:rPr>
            </w:pPr>
            <w:r w:rsidRPr="00D2437A">
              <w:rPr>
                <w:b/>
                <w:bCs/>
              </w:rPr>
              <w:t xml:space="preserve">Einmaleins </w:t>
            </w:r>
          </w:p>
          <w:p w14:paraId="17645B9A" w14:textId="7CD3072C" w:rsidR="00D2437A" w:rsidRDefault="00D2437A" w:rsidP="00D2437A">
            <w:pPr>
              <w:rPr>
                <w:b/>
                <w:bCs/>
              </w:rPr>
            </w:pPr>
            <w:r w:rsidRPr="00D2437A">
              <w:rPr>
                <w:b/>
                <w:bCs/>
              </w:rPr>
              <w:t>Teilen mit Rest</w:t>
            </w:r>
          </w:p>
          <w:p w14:paraId="7984F29D" w14:textId="5316A678" w:rsidR="00106D75" w:rsidRDefault="00106D75" w:rsidP="00D2437A">
            <w:r>
              <w:t>S. 80-92</w:t>
            </w:r>
          </w:p>
          <w:p w14:paraId="0BB3F0C8" w14:textId="77777777" w:rsidR="00D2437A" w:rsidRPr="00D2437A" w:rsidRDefault="00D2437A" w:rsidP="00D2437A"/>
        </w:tc>
      </w:tr>
      <w:tr w:rsidR="00D2437A" w14:paraId="49ED099F" w14:textId="77777777" w:rsidTr="00B471A8">
        <w:tc>
          <w:tcPr>
            <w:tcW w:w="2830" w:type="dxa"/>
          </w:tcPr>
          <w:p w14:paraId="5811015C" w14:textId="77777777" w:rsidR="009D3D7C" w:rsidRDefault="009D3D7C" w:rsidP="009D3D7C">
            <w:pPr>
              <w:rPr>
                <w:b/>
                <w:bCs/>
              </w:rPr>
            </w:pPr>
            <w:r w:rsidRPr="00D2437A">
              <w:rPr>
                <w:b/>
                <w:bCs/>
              </w:rPr>
              <w:t>Sachsituationen</w:t>
            </w:r>
          </w:p>
          <w:p w14:paraId="1F6E1279" w14:textId="77777777" w:rsidR="009D3D7C" w:rsidRDefault="009D3D7C" w:rsidP="009D3D7C">
            <w:r w:rsidRPr="00AF4C12">
              <w:t>Bearbeitungsstrategien</w:t>
            </w:r>
          </w:p>
          <w:p w14:paraId="7CFAFA29" w14:textId="5CC75C96" w:rsidR="00BE0EA4" w:rsidRPr="00AF4C12" w:rsidRDefault="009D3D7C" w:rsidP="009D3D7C">
            <w:r>
              <w:t>S. 98-107</w:t>
            </w:r>
          </w:p>
        </w:tc>
        <w:tc>
          <w:tcPr>
            <w:tcW w:w="3261" w:type="dxa"/>
          </w:tcPr>
          <w:p w14:paraId="5F7A052B" w14:textId="77777777" w:rsidR="00A771B7" w:rsidRDefault="00A771B7" w:rsidP="00A771B7">
            <w:pPr>
              <w:rPr>
                <w:b/>
                <w:bCs/>
              </w:rPr>
            </w:pPr>
            <w:r w:rsidRPr="009D3D7C">
              <w:rPr>
                <w:b/>
                <w:bCs/>
              </w:rPr>
              <w:t>Gemeinsame Aktivitäten:</w:t>
            </w:r>
            <w:r>
              <w:rPr>
                <w:b/>
                <w:bCs/>
              </w:rPr>
              <w:t xml:space="preserve"> </w:t>
            </w:r>
          </w:p>
          <w:p w14:paraId="435BF380" w14:textId="49C39023" w:rsidR="00D2437A" w:rsidRDefault="00A771B7" w:rsidP="00E64181">
            <w:r>
              <w:t>Textaufgaben gemeinsam bearbeiten, Kapitänsaufgaben erkennen</w:t>
            </w:r>
          </w:p>
        </w:tc>
        <w:tc>
          <w:tcPr>
            <w:tcW w:w="2971" w:type="dxa"/>
          </w:tcPr>
          <w:p w14:paraId="579DF569" w14:textId="77777777" w:rsidR="009D3D7C" w:rsidRDefault="009D3D7C" w:rsidP="009D3D7C">
            <w:pPr>
              <w:rPr>
                <w:b/>
                <w:bCs/>
              </w:rPr>
            </w:pPr>
            <w:r w:rsidRPr="00D2437A">
              <w:rPr>
                <w:b/>
                <w:bCs/>
              </w:rPr>
              <w:t>Größen und Messen</w:t>
            </w:r>
          </w:p>
          <w:p w14:paraId="61DCA478" w14:textId="77777777" w:rsidR="009D3D7C" w:rsidRDefault="009D3D7C" w:rsidP="009D3D7C">
            <w:r>
              <w:t>Geld, Textaufgaben</w:t>
            </w:r>
          </w:p>
          <w:p w14:paraId="16B0CDF6" w14:textId="77777777" w:rsidR="00D2437A" w:rsidRDefault="009D3D7C" w:rsidP="009D3D7C">
            <w:r>
              <w:t>S. 100-107</w:t>
            </w:r>
          </w:p>
          <w:p w14:paraId="17DA1BAE" w14:textId="77777777" w:rsidR="00B471A8" w:rsidRPr="00D2437A" w:rsidRDefault="00B471A8" w:rsidP="00B471A8">
            <w:pPr>
              <w:rPr>
                <w:b/>
                <w:bCs/>
              </w:rPr>
            </w:pPr>
            <w:r w:rsidRPr="00D2437A">
              <w:rPr>
                <w:b/>
                <w:bCs/>
              </w:rPr>
              <w:t>Plus und Minus im</w:t>
            </w:r>
          </w:p>
          <w:p w14:paraId="2564965D" w14:textId="77777777" w:rsidR="00B471A8" w:rsidRDefault="00B471A8" w:rsidP="00B471A8">
            <w:pPr>
              <w:rPr>
                <w:b/>
                <w:bCs/>
              </w:rPr>
            </w:pPr>
            <w:r w:rsidRPr="00D2437A">
              <w:rPr>
                <w:b/>
                <w:bCs/>
              </w:rPr>
              <w:t>Zahlenraum bis 100</w:t>
            </w:r>
          </w:p>
          <w:p w14:paraId="3999520A" w14:textId="1EE93173" w:rsidR="00B471A8" w:rsidRDefault="00B471A8" w:rsidP="00B471A8">
            <w:r w:rsidRPr="00BE0EA4">
              <w:t>S. 108-115</w:t>
            </w:r>
          </w:p>
        </w:tc>
      </w:tr>
      <w:tr w:rsidR="00D2437A" w14:paraId="2A9158ED" w14:textId="77777777" w:rsidTr="00B471A8">
        <w:tc>
          <w:tcPr>
            <w:tcW w:w="2830" w:type="dxa"/>
          </w:tcPr>
          <w:p w14:paraId="4B809D4A" w14:textId="77777777" w:rsidR="00106D75" w:rsidRDefault="00106D75" w:rsidP="00106D75">
            <w:pPr>
              <w:rPr>
                <w:b/>
                <w:bCs/>
              </w:rPr>
            </w:pPr>
            <w:r w:rsidRPr="00D2437A">
              <w:rPr>
                <w:b/>
                <w:bCs/>
              </w:rPr>
              <w:t>Größen und Messen</w:t>
            </w:r>
          </w:p>
          <w:p w14:paraId="201F03FD" w14:textId="286FF916" w:rsidR="00106D75" w:rsidRDefault="00BE0EA4" w:rsidP="00106D75">
            <w:r>
              <w:t>Zeit</w:t>
            </w:r>
          </w:p>
          <w:p w14:paraId="798B654B" w14:textId="60E8CE29" w:rsidR="00AF4C12" w:rsidRPr="00AF4C12" w:rsidRDefault="00106D75" w:rsidP="00106D75">
            <w:r>
              <w:t>S. 124-129</w:t>
            </w:r>
          </w:p>
        </w:tc>
        <w:tc>
          <w:tcPr>
            <w:tcW w:w="3261" w:type="dxa"/>
          </w:tcPr>
          <w:p w14:paraId="5F319DF3" w14:textId="77777777" w:rsidR="00A771B7" w:rsidRDefault="00A771B7" w:rsidP="00A771B7">
            <w:pPr>
              <w:rPr>
                <w:b/>
                <w:bCs/>
              </w:rPr>
            </w:pPr>
            <w:r w:rsidRPr="009D3D7C">
              <w:rPr>
                <w:b/>
                <w:bCs/>
              </w:rPr>
              <w:t>Gemeinsame Aktivitäten:</w:t>
            </w:r>
            <w:r>
              <w:rPr>
                <w:b/>
                <w:bCs/>
              </w:rPr>
              <w:t xml:space="preserve"> </w:t>
            </w:r>
          </w:p>
          <w:p w14:paraId="73B9EB26" w14:textId="61DC82B7" w:rsidR="00D2437A" w:rsidRDefault="00A771B7" w:rsidP="00E64181">
            <w:r>
              <w:t>Tagesablauf besprechen, Geburtstagskalender für das Klassenzimmer erstellen</w:t>
            </w:r>
          </w:p>
        </w:tc>
        <w:tc>
          <w:tcPr>
            <w:tcW w:w="2971" w:type="dxa"/>
          </w:tcPr>
          <w:p w14:paraId="55617190" w14:textId="77777777" w:rsidR="00D2437A" w:rsidRPr="00D2437A" w:rsidRDefault="00D2437A" w:rsidP="00D2437A">
            <w:pPr>
              <w:rPr>
                <w:b/>
                <w:bCs/>
              </w:rPr>
            </w:pPr>
            <w:r w:rsidRPr="00D2437A">
              <w:rPr>
                <w:b/>
                <w:bCs/>
              </w:rPr>
              <w:t>Größen und</w:t>
            </w:r>
          </w:p>
          <w:p w14:paraId="3AC1B7BB" w14:textId="77777777" w:rsidR="00D2437A" w:rsidRDefault="00D2437A" w:rsidP="00D2437A">
            <w:pPr>
              <w:rPr>
                <w:b/>
                <w:bCs/>
              </w:rPr>
            </w:pPr>
            <w:r w:rsidRPr="00D2437A">
              <w:rPr>
                <w:b/>
                <w:bCs/>
              </w:rPr>
              <w:t>Messen</w:t>
            </w:r>
          </w:p>
          <w:p w14:paraId="1A8D3FF9" w14:textId="5E73E7FE" w:rsidR="00106D75" w:rsidRPr="00106D75" w:rsidRDefault="00106D75" w:rsidP="00D2437A">
            <w:r w:rsidRPr="00106D75">
              <w:t>Kalender/Uhr</w:t>
            </w:r>
          </w:p>
          <w:p w14:paraId="3E7F0937" w14:textId="78014B31" w:rsidR="00106D75" w:rsidRPr="00BE0EA4" w:rsidRDefault="00106D75" w:rsidP="00D2437A">
            <w:r w:rsidRPr="00BE0EA4">
              <w:t>S. 116-120</w:t>
            </w:r>
          </w:p>
        </w:tc>
      </w:tr>
      <w:tr w:rsidR="00D2437A" w14:paraId="34C3A47C" w14:textId="77777777" w:rsidTr="00B471A8">
        <w:tc>
          <w:tcPr>
            <w:tcW w:w="2830" w:type="dxa"/>
          </w:tcPr>
          <w:p w14:paraId="346E4B0C" w14:textId="77777777" w:rsidR="00106D75" w:rsidRDefault="00106D75" w:rsidP="00106D75">
            <w:pPr>
              <w:rPr>
                <w:b/>
                <w:bCs/>
              </w:rPr>
            </w:pPr>
            <w:r w:rsidRPr="00D2437A">
              <w:rPr>
                <w:b/>
                <w:bCs/>
              </w:rPr>
              <w:t>Daten/Zufall</w:t>
            </w:r>
          </w:p>
          <w:p w14:paraId="0641E414" w14:textId="77777777" w:rsidR="00106D75" w:rsidRPr="00BE0EA4" w:rsidRDefault="00106D75" w:rsidP="00106D75">
            <w:r w:rsidRPr="00BE0EA4">
              <w:t>Zufallsexperimente</w:t>
            </w:r>
          </w:p>
          <w:p w14:paraId="45984455" w14:textId="28D794A4" w:rsidR="00AF4C12" w:rsidRPr="00AF4C12" w:rsidRDefault="00106D75" w:rsidP="00106D75">
            <w:r w:rsidRPr="00AF4C12">
              <w:t>S. 122-123</w:t>
            </w:r>
          </w:p>
        </w:tc>
        <w:tc>
          <w:tcPr>
            <w:tcW w:w="3261" w:type="dxa"/>
          </w:tcPr>
          <w:p w14:paraId="6B55F740" w14:textId="77777777" w:rsidR="00A771B7" w:rsidRDefault="00A771B7" w:rsidP="00A771B7">
            <w:pPr>
              <w:rPr>
                <w:b/>
                <w:bCs/>
              </w:rPr>
            </w:pPr>
            <w:r w:rsidRPr="009D3D7C">
              <w:rPr>
                <w:b/>
                <w:bCs/>
              </w:rPr>
              <w:t>Gemeinsame Aktivitäten:</w:t>
            </w:r>
            <w:r>
              <w:rPr>
                <w:b/>
                <w:bCs/>
              </w:rPr>
              <w:t xml:space="preserve"> </w:t>
            </w:r>
          </w:p>
          <w:p w14:paraId="7D823C54" w14:textId="381E232A" w:rsidR="00D2437A" w:rsidRDefault="00A771B7" w:rsidP="00106D75">
            <w:r>
              <w:t xml:space="preserve">Würfelspiele, Wahrscheinlichkeit thematisieren </w:t>
            </w:r>
          </w:p>
        </w:tc>
        <w:tc>
          <w:tcPr>
            <w:tcW w:w="2971" w:type="dxa"/>
          </w:tcPr>
          <w:p w14:paraId="5738F048" w14:textId="56328E62" w:rsidR="00D2437A" w:rsidRPr="00D2437A" w:rsidRDefault="00BE0EA4" w:rsidP="00D2437A">
            <w:pPr>
              <w:rPr>
                <w:b/>
                <w:bCs/>
              </w:rPr>
            </w:pPr>
            <w:r>
              <w:rPr>
                <w:b/>
                <w:bCs/>
              </w:rPr>
              <w:t xml:space="preserve">Daten und Zufall/ </w:t>
            </w:r>
            <w:r w:rsidR="00D2437A" w:rsidRPr="00D2437A">
              <w:rPr>
                <w:b/>
                <w:bCs/>
              </w:rPr>
              <w:t>Größen und</w:t>
            </w:r>
          </w:p>
          <w:p w14:paraId="216F8D56" w14:textId="77777777" w:rsidR="00D2437A" w:rsidRDefault="00D2437A" w:rsidP="00D2437A">
            <w:pPr>
              <w:rPr>
                <w:b/>
                <w:bCs/>
              </w:rPr>
            </w:pPr>
            <w:r w:rsidRPr="00D2437A">
              <w:rPr>
                <w:b/>
                <w:bCs/>
              </w:rPr>
              <w:t>Messen</w:t>
            </w:r>
          </w:p>
          <w:p w14:paraId="35C501CB" w14:textId="77777777" w:rsidR="00106D75" w:rsidRPr="00106D75" w:rsidRDefault="00106D75" w:rsidP="00D2437A">
            <w:r w:rsidRPr="00106D75">
              <w:t>Zufall und Wahrscheinlichkeit</w:t>
            </w:r>
          </w:p>
          <w:p w14:paraId="08515F5A" w14:textId="6BEED11E" w:rsidR="00106D75" w:rsidRDefault="00106D75" w:rsidP="00D2437A">
            <w:r>
              <w:t>S. 122-126</w:t>
            </w:r>
          </w:p>
        </w:tc>
      </w:tr>
      <w:tr w:rsidR="00D2437A" w14:paraId="15B92CF0" w14:textId="77777777" w:rsidTr="00B471A8">
        <w:tc>
          <w:tcPr>
            <w:tcW w:w="2830" w:type="dxa"/>
          </w:tcPr>
          <w:p w14:paraId="08AFF845" w14:textId="77777777" w:rsidR="00106D75" w:rsidRPr="00D2437A" w:rsidRDefault="00106D75" w:rsidP="00106D75">
            <w:pPr>
              <w:rPr>
                <w:b/>
                <w:bCs/>
              </w:rPr>
            </w:pPr>
            <w:r w:rsidRPr="00D2437A">
              <w:rPr>
                <w:b/>
                <w:bCs/>
              </w:rPr>
              <w:t>Im ZR bis</w:t>
            </w:r>
          </w:p>
          <w:p w14:paraId="61D429A9" w14:textId="77777777" w:rsidR="00106D75" w:rsidRDefault="00106D75" w:rsidP="00106D75">
            <w:pPr>
              <w:rPr>
                <w:b/>
                <w:bCs/>
              </w:rPr>
            </w:pPr>
            <w:r w:rsidRPr="00D2437A">
              <w:rPr>
                <w:b/>
                <w:bCs/>
              </w:rPr>
              <w:t>20 rechnen</w:t>
            </w:r>
          </w:p>
          <w:p w14:paraId="234F13E2" w14:textId="77777777" w:rsidR="00106D75" w:rsidRPr="00BE0EA4" w:rsidRDefault="00106D75" w:rsidP="00106D75">
            <w:r w:rsidRPr="00BE0EA4">
              <w:t>Zauberdreiecke</w:t>
            </w:r>
          </w:p>
          <w:p w14:paraId="2BBA96A0" w14:textId="77777777" w:rsidR="00106D75" w:rsidRPr="00BE0EA4" w:rsidRDefault="00106D75" w:rsidP="00106D75">
            <w:r w:rsidRPr="00BE0EA4">
              <w:t>Zahlenmauern</w:t>
            </w:r>
          </w:p>
          <w:p w14:paraId="30314394" w14:textId="77777777" w:rsidR="00106D75" w:rsidRPr="00BE0EA4" w:rsidRDefault="00106D75" w:rsidP="00106D75">
            <w:r w:rsidRPr="00BE0EA4">
              <w:t>Zahlenfolgen</w:t>
            </w:r>
          </w:p>
          <w:p w14:paraId="41AD87C8" w14:textId="6CFA5B3B" w:rsidR="00D2437A" w:rsidRPr="00D2437A" w:rsidRDefault="00106D75" w:rsidP="00106D75">
            <w:pPr>
              <w:rPr>
                <w:b/>
                <w:bCs/>
              </w:rPr>
            </w:pPr>
            <w:r w:rsidRPr="00AF4C12">
              <w:t>S. 114-121</w:t>
            </w:r>
          </w:p>
        </w:tc>
        <w:tc>
          <w:tcPr>
            <w:tcW w:w="3261" w:type="dxa"/>
          </w:tcPr>
          <w:p w14:paraId="350EFC3D" w14:textId="77777777" w:rsidR="00A771B7" w:rsidRDefault="00A771B7" w:rsidP="00A771B7">
            <w:pPr>
              <w:rPr>
                <w:b/>
                <w:bCs/>
              </w:rPr>
            </w:pPr>
            <w:r w:rsidRPr="009D3D7C">
              <w:rPr>
                <w:b/>
                <w:bCs/>
              </w:rPr>
              <w:t>Gemeinsame Aktivitäten:</w:t>
            </w:r>
            <w:r>
              <w:rPr>
                <w:b/>
                <w:bCs/>
              </w:rPr>
              <w:t xml:space="preserve"> </w:t>
            </w:r>
          </w:p>
          <w:p w14:paraId="393EE2BE" w14:textId="7C7957CB" w:rsidR="00D2437A" w:rsidRDefault="00A771B7" w:rsidP="00E64181">
            <w:r>
              <w:t>Aufgabenformate in verschiedenen Zahlenräumen bearbeiten (Blanko-Vorlagen nutzen)</w:t>
            </w:r>
          </w:p>
        </w:tc>
        <w:tc>
          <w:tcPr>
            <w:tcW w:w="2971" w:type="dxa"/>
          </w:tcPr>
          <w:p w14:paraId="443AEE6D" w14:textId="77777777" w:rsidR="00D2437A" w:rsidRPr="00D2437A" w:rsidRDefault="00D2437A" w:rsidP="00D2437A">
            <w:r w:rsidRPr="00D2437A">
              <w:t>Woche 33–34</w:t>
            </w:r>
          </w:p>
          <w:p w14:paraId="23D9B39A" w14:textId="77777777" w:rsidR="00D2437A" w:rsidRPr="00D2437A" w:rsidRDefault="00D2437A" w:rsidP="00D2437A">
            <w:pPr>
              <w:rPr>
                <w:b/>
                <w:bCs/>
              </w:rPr>
            </w:pPr>
            <w:r w:rsidRPr="00D2437A">
              <w:rPr>
                <w:b/>
                <w:bCs/>
              </w:rPr>
              <w:t>Produktives</w:t>
            </w:r>
          </w:p>
          <w:p w14:paraId="06A1F85E" w14:textId="77777777" w:rsidR="00D2437A" w:rsidRDefault="00D2437A" w:rsidP="00D2437A">
            <w:pPr>
              <w:rPr>
                <w:b/>
                <w:bCs/>
              </w:rPr>
            </w:pPr>
            <w:r w:rsidRPr="00D2437A">
              <w:rPr>
                <w:b/>
                <w:bCs/>
              </w:rPr>
              <w:t>Üben</w:t>
            </w:r>
          </w:p>
          <w:p w14:paraId="76F3B116" w14:textId="77777777" w:rsidR="00106D75" w:rsidRDefault="00106D75" w:rsidP="00D2437A">
            <w:r>
              <w:t>Zauberdreiecke, Zahlenmauern</w:t>
            </w:r>
          </w:p>
          <w:p w14:paraId="3C8D59C2" w14:textId="250F5372" w:rsidR="00106D75" w:rsidRDefault="00106D75" w:rsidP="00D2437A">
            <w:r>
              <w:t>S. 127-133</w:t>
            </w:r>
          </w:p>
        </w:tc>
      </w:tr>
    </w:tbl>
    <w:p w14:paraId="74F5DA23" w14:textId="5E97B4A5" w:rsidR="008B66C6" w:rsidRPr="00E64181" w:rsidRDefault="008B66C6" w:rsidP="00E64181"/>
    <w:sectPr w:rsidR="008B66C6" w:rsidRPr="00E641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342"/>
    <w:multiLevelType w:val="multilevel"/>
    <w:tmpl w:val="9C98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77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81"/>
    <w:rsid w:val="00106D75"/>
    <w:rsid w:val="0012153D"/>
    <w:rsid w:val="00334A52"/>
    <w:rsid w:val="00641F51"/>
    <w:rsid w:val="00665496"/>
    <w:rsid w:val="008B66C6"/>
    <w:rsid w:val="009D3D7C"/>
    <w:rsid w:val="00A771B7"/>
    <w:rsid w:val="00AF4C12"/>
    <w:rsid w:val="00B471A8"/>
    <w:rsid w:val="00BE0EA4"/>
    <w:rsid w:val="00BE65D7"/>
    <w:rsid w:val="00D2437A"/>
    <w:rsid w:val="00DE152C"/>
    <w:rsid w:val="00E16038"/>
    <w:rsid w:val="00E64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20C8"/>
  <w15:chartTrackingRefBased/>
  <w15:docId w15:val="{20A62DF6-DEEE-4826-B419-4268052D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6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6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41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41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41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41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41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41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41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41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641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41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41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41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41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41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41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4181"/>
    <w:rPr>
      <w:rFonts w:eastAsiaTheme="majorEastAsia" w:cstheme="majorBidi"/>
      <w:color w:val="272727" w:themeColor="text1" w:themeTint="D8"/>
    </w:rPr>
  </w:style>
  <w:style w:type="paragraph" w:styleId="Titel">
    <w:name w:val="Title"/>
    <w:basedOn w:val="Standard"/>
    <w:next w:val="Standard"/>
    <w:link w:val="TitelZchn"/>
    <w:uiPriority w:val="10"/>
    <w:qFormat/>
    <w:rsid w:val="00E6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41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41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41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41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4181"/>
    <w:rPr>
      <w:i/>
      <w:iCs/>
      <w:color w:val="404040" w:themeColor="text1" w:themeTint="BF"/>
    </w:rPr>
  </w:style>
  <w:style w:type="paragraph" w:styleId="Listenabsatz">
    <w:name w:val="List Paragraph"/>
    <w:basedOn w:val="Standard"/>
    <w:uiPriority w:val="34"/>
    <w:qFormat/>
    <w:rsid w:val="00E64181"/>
    <w:pPr>
      <w:ind w:left="720"/>
      <w:contextualSpacing/>
    </w:pPr>
  </w:style>
  <w:style w:type="character" w:styleId="IntensiveHervorhebung">
    <w:name w:val="Intense Emphasis"/>
    <w:basedOn w:val="Absatz-Standardschriftart"/>
    <w:uiPriority w:val="21"/>
    <w:qFormat/>
    <w:rsid w:val="00E64181"/>
    <w:rPr>
      <w:i/>
      <w:iCs/>
      <w:color w:val="0F4761" w:themeColor="accent1" w:themeShade="BF"/>
    </w:rPr>
  </w:style>
  <w:style w:type="paragraph" w:styleId="IntensivesZitat">
    <w:name w:val="Intense Quote"/>
    <w:basedOn w:val="Standard"/>
    <w:next w:val="Standard"/>
    <w:link w:val="IntensivesZitatZchn"/>
    <w:uiPriority w:val="30"/>
    <w:qFormat/>
    <w:rsid w:val="00E6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4181"/>
    <w:rPr>
      <w:i/>
      <w:iCs/>
      <w:color w:val="0F4761" w:themeColor="accent1" w:themeShade="BF"/>
    </w:rPr>
  </w:style>
  <w:style w:type="character" w:styleId="IntensiverVerweis">
    <w:name w:val="Intense Reference"/>
    <w:basedOn w:val="Absatz-Standardschriftart"/>
    <w:uiPriority w:val="32"/>
    <w:qFormat/>
    <w:rsid w:val="00E64181"/>
    <w:rPr>
      <w:b/>
      <w:bCs/>
      <w:smallCaps/>
      <w:color w:val="0F4761" w:themeColor="accent1" w:themeShade="BF"/>
      <w:spacing w:val="5"/>
    </w:rPr>
  </w:style>
  <w:style w:type="table" w:styleId="Tabellenraster">
    <w:name w:val="Table Grid"/>
    <w:basedOn w:val="NormaleTabelle"/>
    <w:uiPriority w:val="39"/>
    <w:rsid w:val="00E6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5973">
      <w:bodyDiv w:val="1"/>
      <w:marLeft w:val="0"/>
      <w:marRight w:val="0"/>
      <w:marTop w:val="0"/>
      <w:marBottom w:val="0"/>
      <w:divBdr>
        <w:top w:val="none" w:sz="0" w:space="0" w:color="auto"/>
        <w:left w:val="none" w:sz="0" w:space="0" w:color="auto"/>
        <w:bottom w:val="none" w:sz="0" w:space="0" w:color="auto"/>
        <w:right w:val="none" w:sz="0" w:space="0" w:color="auto"/>
      </w:divBdr>
    </w:div>
    <w:div w:id="15538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Uta</dc:creator>
  <cp:keywords/>
  <dc:description/>
  <cp:lastModifiedBy>Becker, Uta</cp:lastModifiedBy>
  <cp:revision>2</cp:revision>
  <dcterms:created xsi:type="dcterms:W3CDTF">2025-10-15T12:42:00Z</dcterms:created>
  <dcterms:modified xsi:type="dcterms:W3CDTF">2025-10-15T12:42:00Z</dcterms:modified>
</cp:coreProperties>
</file>