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0465DE6F" w:rsidR="00EE78A8" w:rsidRPr="00621053" w:rsidRDefault="00540DA7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40DA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Rahmenplan für die Sekundarstufe I </w:t>
            </w:r>
            <w:r w:rsidR="00B65B9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(Regionale Schule und </w:t>
            </w:r>
            <w:r w:rsidRPr="00540DA7">
              <w:rPr>
                <w:rFonts w:ascii="Arial" w:hAnsi="Arial" w:cs="Arial"/>
                <w:b/>
                <w:color w:val="000000"/>
                <w:sz w:val="21"/>
                <w:szCs w:val="21"/>
              </w:rPr>
              <w:t>Gesamtschule</w:t>
            </w:r>
            <w:r w:rsidR="00B65B9C">
              <w:rPr>
                <w:rFonts w:ascii="Arial" w:hAnsi="Arial" w:cs="Arial"/>
                <w:b/>
                <w:color w:val="000000"/>
                <w:sz w:val="21"/>
                <w:szCs w:val="21"/>
              </w:rPr>
              <w:t>) in Mecklenburg-Vorpommern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1B2EA1CD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022FB8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5CAFB60A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dem </w:t>
      </w:r>
      <w:r w:rsidR="00B65B9C" w:rsidRPr="00B65B9C">
        <w:rPr>
          <w:rFonts w:ascii="Arial" w:hAnsi="Arial" w:cs="Arial"/>
          <w:color w:val="000000"/>
          <w:sz w:val="21"/>
          <w:szCs w:val="21"/>
        </w:rPr>
        <w:t xml:space="preserve">Rahmenplan für die Sekundarstufe I </w:t>
      </w:r>
      <w:r w:rsidR="00B65B9C">
        <w:rPr>
          <w:rFonts w:ascii="Arial" w:hAnsi="Arial" w:cs="Arial"/>
          <w:color w:val="000000"/>
          <w:sz w:val="21"/>
          <w:szCs w:val="21"/>
        </w:rPr>
        <w:t xml:space="preserve">(Regionale Schule und) </w:t>
      </w:r>
      <w:r w:rsidR="00B65B9C" w:rsidRPr="00B65B9C">
        <w:rPr>
          <w:rFonts w:ascii="Arial" w:hAnsi="Arial" w:cs="Arial"/>
          <w:color w:val="000000"/>
          <w:sz w:val="21"/>
          <w:szCs w:val="21"/>
        </w:rPr>
        <w:t>Gesamtschule</w:t>
      </w:r>
      <w:r w:rsidR="00B65B9C">
        <w:rPr>
          <w:rFonts w:ascii="Arial" w:hAnsi="Arial" w:cs="Arial"/>
          <w:color w:val="000000"/>
          <w:sz w:val="21"/>
          <w:szCs w:val="21"/>
        </w:rPr>
        <w:t xml:space="preserve"> </w:t>
      </w:r>
      <w:r w:rsidR="00B12700">
        <w:rPr>
          <w:rFonts w:ascii="Arial" w:hAnsi="Arial" w:cs="Arial"/>
          <w:color w:val="000000"/>
          <w:sz w:val="21"/>
          <w:szCs w:val="21"/>
        </w:rPr>
        <w:t>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A91FB0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022FB8" w:rsidRPr="00621053" w14:paraId="0A273664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267149D5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22FB8" w:rsidRPr="00621053" w14:paraId="467ACFC1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632A2D85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022FB8" w:rsidRPr="00621053" w14:paraId="3CB76C0D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421298C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022FB8" w:rsidRDefault="00022FB8" w:rsidP="00022FB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022FB8" w:rsidRDefault="00022FB8" w:rsidP="00022FB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022FB8" w:rsidRDefault="00022FB8" w:rsidP="00022FB8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022FB8" w:rsidRDefault="00022FB8" w:rsidP="00022FB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022FB8" w:rsidRDefault="00022FB8" w:rsidP="00022FB8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62F4C052" w:rsidR="00022FB8" w:rsidRDefault="00022FB8" w:rsidP="00A91FB0">
            <w:pPr>
              <w:pStyle w:val="NurText"/>
              <w:numPr>
                <w:ilvl w:val="0"/>
                <w:numId w:val="12"/>
              </w:numPr>
              <w:spacing w:before="60" w:after="60"/>
              <w:ind w:left="774" w:hanging="425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lastRenderedPageBreak/>
              <w:t>Vergleich mit Tier- und Pflanzenzelle</w:t>
            </w:r>
          </w:p>
          <w:p w14:paraId="3D988309" w14:textId="65FD5738" w:rsidR="00022FB8" w:rsidRPr="00292489" w:rsidRDefault="00022FB8" w:rsidP="00022FB8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7A5965" w14:paraId="513931D8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6743BEB7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22FB8" w:rsidRPr="00621053" w14:paraId="407EC1B7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CF87109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022FB8" w:rsidRPr="00753589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022FB8" w:rsidRPr="00603750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77777777" w:rsidR="00022FB8" w:rsidRPr="00540DA7" w:rsidRDefault="00022FB8" w:rsidP="00022FB8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30345042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autotrophe und heterotrophe Assimilation beschreiben</w:t>
            </w:r>
          </w:p>
          <w:p w14:paraId="3DBC6E2C" w14:textId="17150DFF" w:rsidR="00022FB8" w:rsidRPr="00540DA7" w:rsidRDefault="00022FB8" w:rsidP="00A91FB0">
            <w:pPr>
              <w:pStyle w:val="Listenabsatz"/>
              <w:ind w:hanging="360"/>
              <w:rPr>
                <w:rFonts w:ascii="Arial" w:hAnsi="Arial" w:cs="Arial"/>
                <w:sz w:val="21"/>
                <w:szCs w:val="21"/>
              </w:rPr>
            </w:pPr>
          </w:p>
          <w:p w14:paraId="0AD3AA6F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die Zellatmung mit der Verbrennung von Holz im Kamin vergleichen</w:t>
            </w:r>
          </w:p>
          <w:p w14:paraId="2FFDA7E2" w14:textId="1DC6A3F0" w:rsidR="00022FB8" w:rsidRPr="00540DA7" w:rsidRDefault="00022FB8" w:rsidP="00A91FB0">
            <w:pPr>
              <w:ind w:left="720" w:hanging="360"/>
              <w:rPr>
                <w:rFonts w:ascii="Arial" w:hAnsi="Arial" w:cs="Arial"/>
                <w:sz w:val="21"/>
                <w:szCs w:val="21"/>
              </w:rPr>
            </w:pPr>
          </w:p>
          <w:p w14:paraId="665D4BF0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Vielfalt von Stoff- und Energiewechsel mittels Applikationen darstellen</w:t>
            </w:r>
          </w:p>
          <w:p w14:paraId="5F9777BF" w14:textId="688BFFC8" w:rsidR="00022FB8" w:rsidRPr="00540DA7" w:rsidRDefault="00022FB8" w:rsidP="00A91FB0">
            <w:pPr>
              <w:ind w:left="720" w:hanging="360"/>
              <w:rPr>
                <w:rFonts w:ascii="Arial" w:hAnsi="Arial" w:cs="Arial"/>
                <w:sz w:val="21"/>
                <w:szCs w:val="21"/>
              </w:rPr>
            </w:pPr>
          </w:p>
          <w:p w14:paraId="5A60CC5C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Gärung und Zellatmung als energieliefernde Prozesse erörtern</w:t>
            </w:r>
          </w:p>
          <w:p w14:paraId="126628E1" w14:textId="77777777" w:rsidR="00022FB8" w:rsidRPr="00540DA7" w:rsidRDefault="00022FB8" w:rsidP="00A91FB0">
            <w:pPr>
              <w:pStyle w:val="Listenabsatz"/>
              <w:ind w:hanging="360"/>
              <w:rPr>
                <w:rFonts w:ascii="Arial" w:hAnsi="Arial" w:cs="Arial"/>
                <w:sz w:val="21"/>
                <w:szCs w:val="21"/>
              </w:rPr>
            </w:pPr>
          </w:p>
          <w:p w14:paraId="328CAF04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 xml:space="preserve">Anpassungserscheinungen der Lebewesen an abiotische Umweltfaktoren beschreiben </w:t>
            </w:r>
          </w:p>
          <w:p w14:paraId="105EA49B" w14:textId="77777777" w:rsidR="00022FB8" w:rsidRPr="00540DA7" w:rsidRDefault="00022FB8" w:rsidP="00A91FB0">
            <w:pPr>
              <w:pStyle w:val="Listenabsatz"/>
              <w:ind w:hanging="360"/>
              <w:rPr>
                <w:rFonts w:ascii="Arial" w:hAnsi="Arial" w:cs="Arial"/>
                <w:sz w:val="21"/>
                <w:szCs w:val="21"/>
              </w:rPr>
            </w:pPr>
          </w:p>
          <w:p w14:paraId="106E0C95" w14:textId="77777777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Licht- und Schattenblätter anhand äußerer Merkmale unter Verwendung der Fachsprache beschreiben</w:t>
            </w:r>
          </w:p>
          <w:p w14:paraId="17FB9E26" w14:textId="77777777" w:rsidR="00022FB8" w:rsidRPr="00540DA7" w:rsidRDefault="00022FB8" w:rsidP="00A91FB0">
            <w:pPr>
              <w:pStyle w:val="Listenabsatz"/>
              <w:ind w:hanging="360"/>
              <w:rPr>
                <w:rFonts w:ascii="Arial" w:hAnsi="Arial" w:cs="Arial"/>
                <w:sz w:val="21"/>
                <w:szCs w:val="21"/>
              </w:rPr>
            </w:pPr>
          </w:p>
          <w:p w14:paraId="2E2937F5" w14:textId="752B1268" w:rsidR="00022FB8" w:rsidRPr="00540DA7" w:rsidRDefault="00022FB8" w:rsidP="00A91FB0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Bedeutung der Pflanzen im Stoffkreislauf der Natur erörtern</w:t>
            </w:r>
          </w:p>
          <w:p w14:paraId="2F97E2D5" w14:textId="77777777" w:rsidR="00022FB8" w:rsidRPr="00540DA7" w:rsidRDefault="00022FB8" w:rsidP="00022FB8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74461E2A" w14:textId="027F6484" w:rsidR="00022FB8" w:rsidRPr="007C0F02" w:rsidRDefault="00022FB8" w:rsidP="00022FB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53EE8B2A" w14:textId="77777777" w:rsidTr="00022FB8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2153817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022FB8" w:rsidRPr="00603750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022FB8" w:rsidRPr="00721623" w:rsidRDefault="00022FB8" w:rsidP="00022FB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48B33B23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315B1AF" w:rsidR="00022FB8" w:rsidRPr="008D3057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022FB8" w:rsidRPr="008D3057" w:rsidRDefault="00022FB8" w:rsidP="00022FB8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022FB8" w:rsidRPr="00621053" w14:paraId="197E5D90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424E4C8F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022FB8" w:rsidRPr="00621053" w14:paraId="1AC397F7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50DBD673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022FB8" w:rsidRPr="00F8396F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022FB8" w:rsidRPr="008D3057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022FB8" w:rsidRPr="008D3057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022FB8" w:rsidRPr="00905196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77777777" w:rsidR="00022FB8" w:rsidRDefault="00022FB8" w:rsidP="00022FB8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05FB94FB" w14:textId="77777777" w:rsidR="00022FB8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 xml:space="preserve">abiotische und biotische Faktoren benennen </w:t>
            </w:r>
          </w:p>
          <w:p w14:paraId="547E7D47" w14:textId="4FFFF7B5" w:rsidR="00022FB8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die Wirkung von abiotischen und biotischen Umweltfakt</w:t>
            </w:r>
            <w:r>
              <w:rPr>
                <w:rFonts w:ascii="Arial" w:hAnsi="Arial" w:cs="Arial"/>
              </w:rPr>
              <w:t>oren auf Lebewesen in einem Öko</w:t>
            </w:r>
            <w:r w:rsidRPr="0003535E">
              <w:rPr>
                <w:rFonts w:ascii="Arial" w:hAnsi="Arial" w:cs="Arial"/>
              </w:rPr>
              <w:t>system erörtern</w:t>
            </w:r>
          </w:p>
          <w:p w14:paraId="0BD3EB61" w14:textId="77777777" w:rsidR="00022FB8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Anpassungserscheinungen der Lebewesen an abiotisch</w:t>
            </w:r>
            <w:r>
              <w:rPr>
                <w:rFonts w:ascii="Arial" w:hAnsi="Arial" w:cs="Arial"/>
              </w:rPr>
              <w:t xml:space="preserve">e Umweltfaktoren beschreiben </w:t>
            </w:r>
          </w:p>
          <w:p w14:paraId="2758A952" w14:textId="77777777" w:rsidR="00022FB8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Symbiose</w:t>
            </w:r>
            <w:r>
              <w:rPr>
                <w:rFonts w:ascii="Arial" w:hAnsi="Arial" w:cs="Arial"/>
              </w:rPr>
              <w:t xml:space="preserve"> und Parasitismus definieren</w:t>
            </w:r>
          </w:p>
          <w:p w14:paraId="1E1FBD38" w14:textId="77777777" w:rsidR="00022FB8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Symbiose und Parasitismus anhan</w:t>
            </w:r>
            <w:r>
              <w:rPr>
                <w:rFonts w:ascii="Arial" w:hAnsi="Arial" w:cs="Arial"/>
              </w:rPr>
              <w:t>d von Beispielen beschreiben</w:t>
            </w:r>
          </w:p>
          <w:p w14:paraId="04EF48B5" w14:textId="7917BC52" w:rsidR="00022FB8" w:rsidRPr="00292489" w:rsidRDefault="00022FB8" w:rsidP="00A91FB0">
            <w:pPr>
              <w:pStyle w:val="NurText"/>
              <w:numPr>
                <w:ilvl w:val="0"/>
                <w:numId w:val="14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lastRenderedPageBreak/>
              <w:t>die Bedeutung interspezifischer Beziehungen für Ökosysteme reflektieren</w:t>
            </w:r>
          </w:p>
          <w:p w14:paraId="7BEFC478" w14:textId="2FCC8805" w:rsidR="00022FB8" w:rsidRPr="00292489" w:rsidRDefault="00022FB8" w:rsidP="00022FB8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7A5965" w14:paraId="20F2730C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1CBEE514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3DD9BED7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A91FB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022FB8" w:rsidRPr="00621053" w14:paraId="2D490F28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6266E7F0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022FB8" w:rsidRPr="00905196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022FB8" w:rsidRPr="008D3057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022FB8" w:rsidRPr="00905196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022FB8" w:rsidRPr="00905196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Monokulturen</w:t>
            </w:r>
          </w:p>
          <w:p w14:paraId="221C2236" w14:textId="15DA3758" w:rsidR="00022FB8" w:rsidRPr="00905196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24EC61" w14:textId="77777777" w:rsidR="00022FB8" w:rsidRPr="00540DA7" w:rsidRDefault="00022FB8" w:rsidP="00A91FB0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lastRenderedPageBreak/>
              <w:t>Bedeutung der Pflanzen im Stoffkreislauf der Natur erörtern</w:t>
            </w:r>
          </w:p>
          <w:p w14:paraId="4156D837" w14:textId="77777777" w:rsidR="00022FB8" w:rsidRDefault="00022FB8" w:rsidP="00A91FB0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60CEA634" w14:textId="77777777" w:rsidR="00022FB8" w:rsidRDefault="00022FB8" w:rsidP="00A91FB0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Vi</w:t>
            </w:r>
            <w:r>
              <w:rPr>
                <w:rFonts w:ascii="Arial" w:hAnsi="Arial" w:cs="Arial"/>
              </w:rPr>
              <w:t xml:space="preserve">elfalt der Pilze beschreiben </w:t>
            </w:r>
          </w:p>
          <w:p w14:paraId="0C4C86AF" w14:textId="77777777" w:rsidR="00022FB8" w:rsidRDefault="00022FB8" w:rsidP="00A91FB0">
            <w:pPr>
              <w:pStyle w:val="Listenabsatz"/>
              <w:ind w:left="774" w:hanging="425"/>
              <w:rPr>
                <w:rFonts w:ascii="Arial" w:hAnsi="Arial" w:cs="Arial"/>
              </w:rPr>
            </w:pPr>
          </w:p>
          <w:p w14:paraId="61E533C0" w14:textId="67774A5B" w:rsidR="00022FB8" w:rsidRDefault="00022FB8" w:rsidP="00A91FB0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</w:t>
            </w:r>
            <w:r w:rsidRPr="00540DA7">
              <w:rPr>
                <w:rFonts w:ascii="Arial" w:hAnsi="Arial" w:cs="Arial"/>
              </w:rPr>
              <w:t>Beispiel der Pilze die Biodiversität erkennen</w:t>
            </w:r>
          </w:p>
          <w:p w14:paraId="666C6A96" w14:textId="00A45ACC" w:rsidR="00022FB8" w:rsidRPr="00540DA7" w:rsidRDefault="00022FB8" w:rsidP="00A91FB0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6B42E53" w14:textId="77777777" w:rsidR="00022FB8" w:rsidRPr="00540DA7" w:rsidRDefault="00022FB8" w:rsidP="00A91FB0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die Bedeutung interspezifischer Beziehungen für Ökosysteme reflektieren</w:t>
            </w:r>
          </w:p>
          <w:p w14:paraId="1E0CB0AC" w14:textId="77777777" w:rsidR="00022FB8" w:rsidRDefault="00022FB8" w:rsidP="00A91FB0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14AA86FE" w14:textId="1CCD1A54" w:rsidR="00022FB8" w:rsidRDefault="00022FB8" w:rsidP="00A91FB0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Ideen für einen künftig nachhaltigen Umgang mit den Re</w:t>
            </w:r>
            <w:r>
              <w:rPr>
                <w:rFonts w:ascii="Arial" w:hAnsi="Arial" w:cs="Arial"/>
              </w:rPr>
              <w:t>ssourcen unseres Planeten entwi</w:t>
            </w:r>
            <w:r w:rsidRPr="0003535E">
              <w:rPr>
                <w:rFonts w:ascii="Arial" w:hAnsi="Arial" w:cs="Arial"/>
              </w:rPr>
              <w:t>ckeln</w:t>
            </w:r>
          </w:p>
          <w:p w14:paraId="0377C13E" w14:textId="7C26557A" w:rsidR="00022FB8" w:rsidRDefault="00022FB8" w:rsidP="00A91FB0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1A508C17" w14:textId="2F5D6BAB" w:rsidR="00022FB8" w:rsidRDefault="00022FB8" w:rsidP="00A91FB0">
            <w:pPr>
              <w:pStyle w:val="NurText"/>
              <w:numPr>
                <w:ilvl w:val="0"/>
                <w:numId w:val="15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die Verantwortung des Menschen in Bezug auf den Klimaschutz reflektieren</w:t>
            </w:r>
          </w:p>
          <w:p w14:paraId="2DF85B96" w14:textId="43CB4A07" w:rsidR="00022FB8" w:rsidRPr="00540DA7" w:rsidRDefault="00022FB8" w:rsidP="00A91FB0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52A6BA7" w14:textId="203209AF" w:rsidR="00022FB8" w:rsidRDefault="00022FB8" w:rsidP="00A91FB0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die Wirkung von abiotischen und biotischen Umweltfaktoren auf Lebewesen in einem Ökosystem erörtern</w:t>
            </w:r>
          </w:p>
          <w:p w14:paraId="3AAA5425" w14:textId="77777777" w:rsidR="00022FB8" w:rsidRPr="0003535E" w:rsidRDefault="00022FB8" w:rsidP="00A91FB0">
            <w:pPr>
              <w:pStyle w:val="NurText"/>
              <w:ind w:left="774" w:hanging="425"/>
              <w:rPr>
                <w:rFonts w:ascii="Arial" w:hAnsi="Arial" w:cs="Arial"/>
              </w:rPr>
            </w:pPr>
          </w:p>
          <w:p w14:paraId="3770AA14" w14:textId="77777777" w:rsidR="00022FB8" w:rsidRPr="0003535E" w:rsidRDefault="00022FB8" w:rsidP="00A91FB0">
            <w:pPr>
              <w:pStyle w:val="NurText"/>
              <w:numPr>
                <w:ilvl w:val="0"/>
                <w:numId w:val="15"/>
              </w:numPr>
              <w:ind w:left="774" w:hanging="425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 xml:space="preserve">Anpassungserscheinungen der Lebewesen an abiotische Umweltfaktoren beschreiben </w:t>
            </w:r>
          </w:p>
          <w:p w14:paraId="4E11BC6C" w14:textId="77777777" w:rsidR="00022FB8" w:rsidRPr="00E723BD" w:rsidRDefault="00022FB8" w:rsidP="00022FB8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737DB50D" w14:textId="36D6305E" w:rsidR="00022FB8" w:rsidRPr="00E723BD" w:rsidRDefault="00022FB8" w:rsidP="00022FB8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7365D4A1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20DCBA75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4219548C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A91FB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22FB8" w:rsidRPr="00621053" w14:paraId="1D7540FF" w14:textId="77777777" w:rsidTr="00022FB8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4EE9CCEE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022FB8" w:rsidRPr="006810E7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022FB8" w:rsidRDefault="00022FB8" w:rsidP="00022FB8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4284D3" w14:textId="77777777" w:rsidR="00022FB8" w:rsidRDefault="00022FB8" w:rsidP="00022FB8">
            <w:pPr>
              <w:pStyle w:val="NurText"/>
              <w:spacing w:after="60"/>
              <w:rPr>
                <w:rFonts w:ascii="Arial" w:eastAsia="Times New Roman" w:hAnsi="Arial" w:cs="Arial"/>
                <w:lang w:eastAsia="de-DE"/>
              </w:rPr>
            </w:pPr>
          </w:p>
          <w:p w14:paraId="6C1AB6C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0FDD6810" w14:textId="04DB4CB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eigenes Verhalten unter gesundheitsrelevanten und sozialen Aspekten reflektieren</w:t>
            </w:r>
          </w:p>
          <w:p w14:paraId="63AEDCA6" w14:textId="055F0F18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die Zusammenhänge von Luftverschmutzung und Atemwegserkrankungen diskutieren</w:t>
            </w:r>
          </w:p>
          <w:p w14:paraId="2AD2C81D" w14:textId="6B716618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Ideen für einen künftig nachhaltigen Umgang mit den Ressourcen unseres Planeten entwickeln</w:t>
            </w:r>
          </w:p>
          <w:p w14:paraId="2BEF419B" w14:textId="77777777" w:rsidR="00022FB8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die Verantwortung des Menschen in Bezug auf den Klimaschutz reflektieren</w:t>
            </w:r>
          </w:p>
          <w:p w14:paraId="5A29F2A6" w14:textId="7777777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</w:rPr>
              <w:t>die Wirkung von abiotischen und biotischen Umweltfaktoren auf Lebewesen in einem Ökosystem erörtern</w:t>
            </w:r>
          </w:p>
          <w:p w14:paraId="58AACF55" w14:textId="2DC0D7F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</w:rPr>
              <w:t xml:space="preserve">Anpassungserscheinungen der Lebewesen an abiotische Umweltfaktoren beschreiben </w:t>
            </w:r>
          </w:p>
          <w:p w14:paraId="585BEE30" w14:textId="77777777" w:rsidR="00022FB8" w:rsidRPr="00540DA7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75A9A20C" w14:textId="4DAD3988" w:rsidR="00022FB8" w:rsidRPr="00F71841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3A60D547" w14:textId="77777777" w:rsidTr="00022FB8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A67A9AA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022FB8" w:rsidRPr="002670F3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022FB8" w:rsidRPr="00721623" w:rsidRDefault="00022FB8" w:rsidP="00022FB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6B6C8189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75E4CB7A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2DA9B4F4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A91FB0" w:rsidRPr="00A91FB0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22FB8" w:rsidRPr="007A5965" w14:paraId="7370DF40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655EF6BD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3C72C482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A91FB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22FB8" w:rsidRPr="00621053" w14:paraId="22DB71FC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072C8E66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022FB8" w:rsidRPr="0050049D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022FB8" w:rsidRPr="00EA56DE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68E0FBF5" w14:textId="77777777" w:rsidR="00022FB8" w:rsidRDefault="00022FB8" w:rsidP="00022FB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verschiedene Tierarten gleichwarmen und wechs</w:t>
            </w:r>
            <w:r>
              <w:rPr>
                <w:rFonts w:ascii="Arial" w:hAnsi="Arial" w:cs="Arial"/>
              </w:rPr>
              <w:t>elwarmen Organismen zuordnen</w:t>
            </w:r>
          </w:p>
          <w:p w14:paraId="5791F107" w14:textId="77777777" w:rsidR="00022FB8" w:rsidRDefault="00022FB8" w:rsidP="00022FB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die Bedeutung der Honigbiene für den landwirtschaftlichen Ertrag erläutern</w:t>
            </w:r>
          </w:p>
          <w:p w14:paraId="39C7EECB" w14:textId="42A88F65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die Bedeutung interspezifischer Beziehungen für Ökosysteme reflektieren</w:t>
            </w:r>
          </w:p>
          <w:p w14:paraId="1C251116" w14:textId="77777777" w:rsidR="00022FB8" w:rsidRDefault="00022FB8" w:rsidP="00022FB8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707C2BFE" w14:textId="28506FB0" w:rsidR="00022FB8" w:rsidRPr="00721623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20A2F2F0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535F9B72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597C427" w14:textId="77777777" w:rsidR="00022FB8" w:rsidRDefault="00022FB8" w:rsidP="00022FB8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33D4A9BD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77E08D14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365C8C0" w14:textId="79D83E72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022FB8" w:rsidRPr="00A26975" w:rsidRDefault="00022FB8" w:rsidP="00022FB8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4B401164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15DB4DB1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22FB8" w:rsidRPr="00621053" w14:paraId="0C2117DC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9403AA6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022FB8" w:rsidRPr="00621053" w14:paraId="59EB9119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016A063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022FB8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7115916" w14:textId="77777777" w:rsidR="00022FB8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48C20993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1FFE9F4E" w14:textId="360C2FB3" w:rsidR="00022FB8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eigenes Verhalten unter gesundheitsrelevanten un</w:t>
            </w:r>
            <w:r>
              <w:rPr>
                <w:rFonts w:ascii="Arial" w:hAnsi="Arial" w:cs="Arial"/>
              </w:rPr>
              <w:t>d sozialen Aspekten reflektieren</w:t>
            </w:r>
          </w:p>
          <w:p w14:paraId="0C8EC078" w14:textId="77777777" w:rsidR="00022FB8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D4BC5C6" w14:textId="21C81D56" w:rsidR="00022FB8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Zusammensetzung der Nahrung als Nährstoff-</w:t>
            </w:r>
            <w:r>
              <w:rPr>
                <w:rFonts w:ascii="Arial" w:hAnsi="Arial" w:cs="Arial"/>
              </w:rPr>
              <w:t xml:space="preserve"> und Energiequelle erläutern</w:t>
            </w:r>
          </w:p>
          <w:p w14:paraId="151A36F3" w14:textId="26F6724B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7AD169C1" w14:textId="03C01E24" w:rsidR="00022FB8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 xml:space="preserve">ausgewogene Ernährung als Voraussetzung für eine </w:t>
            </w:r>
            <w:r>
              <w:rPr>
                <w:rFonts w:ascii="Arial" w:hAnsi="Arial" w:cs="Arial"/>
              </w:rPr>
              <w:t>gesunde Entwicklung ableiten</w:t>
            </w:r>
          </w:p>
          <w:p w14:paraId="7C510811" w14:textId="3775C7B1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3640A98E" w14:textId="77777777" w:rsidR="00022FB8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alternative Ernährungsforme</w:t>
            </w:r>
            <w:r>
              <w:rPr>
                <w:rFonts w:ascii="Arial" w:hAnsi="Arial" w:cs="Arial"/>
              </w:rPr>
              <w:t>n mediengestützt diskutieren</w:t>
            </w:r>
          </w:p>
          <w:p w14:paraId="05D2BF79" w14:textId="392A2545" w:rsidR="00022FB8" w:rsidRDefault="00022FB8" w:rsidP="00022FB8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C8C92F5" w14:textId="6756BE63" w:rsidR="00022FB8" w:rsidRPr="00F71841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Auswirkungen von Fehlernährung auf die eigene Entwicklung erörtern</w:t>
            </w:r>
          </w:p>
          <w:p w14:paraId="71D71FB9" w14:textId="6D5FA50D" w:rsidR="00022FB8" w:rsidRPr="00F71841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361933D1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0F13C4A5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022FB8" w:rsidRPr="00621053" w14:paraId="1A5218C6" w14:textId="77777777" w:rsidTr="00022FB8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046B96C8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7777777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05B4F7CA" w14:textId="7F9922B5" w:rsidR="00022FB8" w:rsidRDefault="00022FB8" w:rsidP="00A91FB0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den Bau des V</w:t>
            </w:r>
            <w:r>
              <w:rPr>
                <w:rFonts w:ascii="Arial" w:hAnsi="Arial" w:cs="Arial"/>
              </w:rPr>
              <w:t>erdauungstraktes beschreiben</w:t>
            </w:r>
          </w:p>
          <w:p w14:paraId="30D573AA" w14:textId="77777777" w:rsidR="00022FB8" w:rsidRDefault="00022FB8" w:rsidP="00022FB8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5DC9B9E7" w14:textId="14D84DFF" w:rsidR="00022FB8" w:rsidRDefault="00022FB8" w:rsidP="00A91FB0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den Abschnitten des Verdauungstraktes die entspr</w:t>
            </w:r>
            <w:r>
              <w:rPr>
                <w:rFonts w:ascii="Arial" w:hAnsi="Arial" w:cs="Arial"/>
              </w:rPr>
              <w:t>echenden Funktionen zuordnen</w:t>
            </w:r>
          </w:p>
          <w:p w14:paraId="4934F060" w14:textId="7201D811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1C85A402" w14:textId="77777777" w:rsidR="00022FB8" w:rsidRDefault="00022FB8" w:rsidP="00A91FB0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 xml:space="preserve">die Zerkleinerung der Nährstoffe in ihre Bausteine anhand von Modellen unter Nutzung </w:t>
            </w:r>
            <w:r>
              <w:rPr>
                <w:rFonts w:ascii="Arial" w:hAnsi="Arial" w:cs="Arial"/>
              </w:rPr>
              <w:t>der Fachsprache präsentieren</w:t>
            </w:r>
          </w:p>
          <w:p w14:paraId="025BABF4" w14:textId="28A839AE" w:rsidR="00022FB8" w:rsidRDefault="00022FB8" w:rsidP="00A91FB0">
            <w:pPr>
              <w:pStyle w:val="NurText"/>
              <w:ind w:firstLine="60"/>
              <w:rPr>
                <w:rFonts w:ascii="Arial" w:hAnsi="Arial" w:cs="Arial"/>
              </w:rPr>
            </w:pPr>
          </w:p>
          <w:p w14:paraId="251DF5E9" w14:textId="176E6D16" w:rsidR="00022FB8" w:rsidRPr="001C6CFD" w:rsidRDefault="00022FB8" w:rsidP="00A91FB0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Zusammenhänge zwischen Nahrungsaufnahme, Wachstum und Bereitstellung von Energie für Lebensprozesse ableiten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449078F3" w14:textId="77777777" w:rsidTr="00022FB8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2E8429E9" w:rsidR="00022FB8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022FB8" w:rsidRPr="00621053" w14:paraId="71E8164F" w14:textId="77777777" w:rsidTr="00022FB8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1F488C6A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022FB8" w:rsidRPr="008F7B2E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022FB8" w:rsidRDefault="00022FB8" w:rsidP="00022FB8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022FB8" w:rsidRDefault="00022FB8" w:rsidP="00022FB8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Organspende</w:t>
            </w:r>
          </w:p>
          <w:p w14:paraId="01D8F0B1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022FB8" w:rsidRPr="00704637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022FB8" w:rsidRPr="00435E5E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77777777" w:rsidR="00022FB8" w:rsidRDefault="00022FB8" w:rsidP="00022FB8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1F2ABA86" w14:textId="4C814BE9" w:rsidR="00022FB8" w:rsidRDefault="00022FB8" w:rsidP="00A91FB0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7C0F02">
              <w:rPr>
                <w:rFonts w:ascii="Arial" w:hAnsi="Arial" w:cs="Arial"/>
              </w:rPr>
              <w:t>eigenes Verhalten unter gesundheitsrelevanten und sozialen Aspekten reflektiere</w:t>
            </w:r>
            <w:r w:rsidRPr="00540DA7">
              <w:rPr>
                <w:rFonts w:ascii="Arial" w:hAnsi="Arial" w:cs="Arial"/>
              </w:rPr>
              <w:t>n</w:t>
            </w:r>
          </w:p>
          <w:p w14:paraId="174A1552" w14:textId="77777777" w:rsidR="00022FB8" w:rsidRPr="00540DA7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19D1058" w14:textId="6AD0D731" w:rsidR="00022FB8" w:rsidRDefault="00022FB8" w:rsidP="00A91FB0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den Bau des Herzens mithi</w:t>
            </w:r>
            <w:r>
              <w:rPr>
                <w:rFonts w:ascii="Arial" w:hAnsi="Arial" w:cs="Arial"/>
              </w:rPr>
              <w:t>lfe von Modellen beschreiben</w:t>
            </w:r>
          </w:p>
          <w:p w14:paraId="68DC7446" w14:textId="796E79D4" w:rsidR="00022FB8" w:rsidRDefault="00022FB8" w:rsidP="00022FB8">
            <w:pPr>
              <w:pStyle w:val="NurText"/>
              <w:rPr>
                <w:rFonts w:ascii="Arial" w:hAnsi="Arial" w:cs="Arial"/>
              </w:rPr>
            </w:pPr>
          </w:p>
          <w:p w14:paraId="2FDD0BFB" w14:textId="3A20A66A" w:rsidR="00022FB8" w:rsidRPr="00721623" w:rsidRDefault="00022FB8" w:rsidP="00A91FB0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3535E">
              <w:rPr>
                <w:rFonts w:ascii="Arial" w:hAnsi="Arial" w:cs="Arial"/>
              </w:rPr>
              <w:t>die Bereitschaft zur Blutspende in ihrer Bedeutung für die Gesellschaft erörtern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5455E2CE" w14:textId="77777777" w:rsidTr="00022FB8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3D3F7DE6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022FB8" w:rsidRPr="001528F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022FB8" w:rsidRPr="002670F3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022FB8" w:rsidRPr="00721623" w:rsidRDefault="00022FB8" w:rsidP="00022FB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4D133FE7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CDADA8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22FB8" w:rsidRPr="007A5965" w14:paraId="65254AC2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388BDC59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5E5AED7F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A91FB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022FB8" w:rsidRPr="00621053" w14:paraId="72503F73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689125C2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022FB8" w:rsidRPr="0034010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022FB8" w:rsidRPr="0034010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lastRenderedPageBreak/>
              <w:t>Die Augen des Menschen</w:t>
            </w:r>
          </w:p>
          <w:p w14:paraId="686E400C" w14:textId="7800CA83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022FB8" w:rsidRPr="00A96CA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022FB8" w:rsidRPr="00B227BE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77777777" w:rsidR="00022FB8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D6FDABE" w14:textId="5E097AC7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lastRenderedPageBreak/>
              <w:t>Reizbarkeit als Merkmal des Lebendigen beschreiben</w:t>
            </w:r>
          </w:p>
          <w:p w14:paraId="2CB8174F" w14:textId="77777777" w:rsidR="00022FB8" w:rsidRPr="00540DA7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4D4DEEE" w14:textId="5D49A6F5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Tragweite und gesellschaftliche Akzeptanz von Sehbehinderungen in der eigenen Lebenswelt analysieren</w:t>
            </w:r>
          </w:p>
          <w:p w14:paraId="74333E24" w14:textId="77777777" w:rsidR="00022FB8" w:rsidRPr="00A1558C" w:rsidRDefault="00022FB8" w:rsidP="00022FB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D052D47" w14:textId="1D93E830" w:rsidR="00022FB8" w:rsidRPr="00B12700" w:rsidRDefault="00022FB8" w:rsidP="00022FB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7A5965" w14:paraId="4A7DBDAA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2362851B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22FB8" w:rsidRPr="00621053" w14:paraId="235393AC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1599196E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A156DB0" w14:textId="14CAB841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022FB8" w:rsidRPr="00A96CA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022FB8" w:rsidRPr="007B2E94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77777777" w:rsidR="00022FB8" w:rsidRPr="00904108" w:rsidRDefault="00022FB8" w:rsidP="00022FB8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4AD24B13" w14:textId="53ABED24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eigenes Verhalten unter gesundheitsrelevanten und sozialen Aspekten reflektieren</w:t>
            </w:r>
          </w:p>
          <w:p w14:paraId="05B55D51" w14:textId="77777777" w:rsidR="00022FB8" w:rsidRPr="00540DA7" w:rsidRDefault="00022FB8" w:rsidP="00022FB8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EA2AB46" w14:textId="1687B53C" w:rsidR="00022FB8" w:rsidRDefault="00022FB8" w:rsidP="00022FB8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40DA7">
              <w:rPr>
                <w:rFonts w:ascii="Arial" w:hAnsi="Arial" w:cs="Arial"/>
              </w:rPr>
              <w:t>Reizbarkeit als Merkmal des Lebendigen beschreiben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7A5965" w14:paraId="4E2A9A6E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2D71426A" w:rsidR="00022FB8" w:rsidRPr="00E138F5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22FB8" w:rsidRPr="00621053" w14:paraId="28B077CC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6D0DB1D9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022FB8" w:rsidRPr="00AB2DDF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022FB8" w:rsidRPr="00AB2DDF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022FB8" w:rsidRPr="00AB2DDF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A2F638" w14:textId="1307337D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eigenes Verhalten unter gesundheitsrelevanten und sozialen Aspekten reflektieren</w:t>
            </w:r>
          </w:p>
          <w:p w14:paraId="164F0998" w14:textId="4AA00C82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Rauchen unter gesundheitsrelevanten Aspekten und dem Aspekt der sozialen Verantwortung reflektieren</w:t>
            </w:r>
          </w:p>
          <w:p w14:paraId="790CA8E5" w14:textId="43536D15" w:rsidR="00022FB8" w:rsidRPr="00540DA7" w:rsidRDefault="00022FB8" w:rsidP="00022FB8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540DA7">
              <w:rPr>
                <w:rFonts w:ascii="Arial" w:hAnsi="Arial" w:cs="Arial"/>
              </w:rPr>
              <w:t>Gefährdungspotenzial des Drogenkonsums reflektieren</w:t>
            </w:r>
          </w:p>
          <w:p w14:paraId="50A9F568" w14:textId="77777777" w:rsidR="00022FB8" w:rsidRDefault="00022FB8" w:rsidP="00022FB8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EEDEC91" w14:textId="4030A448" w:rsidR="00022FB8" w:rsidRDefault="00022FB8" w:rsidP="00022FB8">
            <w:pPr>
              <w:pStyle w:val="NurText"/>
              <w:spacing w:before="60"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56FBAF9A" w14:textId="77777777" w:rsidTr="00022FB8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16CCDC4" w:rsidR="00022FB8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7F0190D5" w14:textId="4966318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7CD4E66F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061E9C77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022FB8" w:rsidRPr="00621053" w14:paraId="7789C063" w14:textId="77777777" w:rsidTr="00022FB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5F6546EA" w:rsidR="00022FB8" w:rsidRPr="001C7DFE" w:rsidRDefault="00022FB8" w:rsidP="00022FB8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022FB8" w:rsidRPr="007A5965" w:rsidRDefault="00022FB8" w:rsidP="00022FB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022FB8" w:rsidRPr="00621053" w14:paraId="67AF8A31" w14:textId="77777777" w:rsidTr="00022FB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B5E5600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022FB8" w:rsidRPr="007B2E94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022FB8" w:rsidRPr="001A7DAD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11DC7541" w14:textId="132A7D59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eigenes Verhalten unter gesundheitsrelevanten und sozialen Aspekten reflektieren</w:t>
            </w:r>
          </w:p>
          <w:p w14:paraId="37EDC28D" w14:textId="7777777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 xml:space="preserve">Voraussetzungen für Befruchtung und Schwangerschaft beschreiben </w:t>
            </w:r>
          </w:p>
          <w:p w14:paraId="1523C57F" w14:textId="7777777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persönliche Verantwortung im Sexualverhalten entwickeln</w:t>
            </w:r>
          </w:p>
          <w:p w14:paraId="7B8B6DB4" w14:textId="77777777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 xml:space="preserve">Vielfalt von Sexualität in Fremd- und Selbstwahrnehmung tolerieren </w:t>
            </w:r>
          </w:p>
          <w:p w14:paraId="601771E8" w14:textId="1CD391C1" w:rsidR="00022FB8" w:rsidRPr="00540DA7" w:rsidRDefault="00022FB8" w:rsidP="00022FB8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40DA7">
              <w:rPr>
                <w:rFonts w:ascii="Arial" w:hAnsi="Arial" w:cs="Arial"/>
                <w:sz w:val="21"/>
                <w:szCs w:val="21"/>
              </w:rPr>
              <w:t>Methoden der Empfängnisverhütung anhand geeigneter Kriterien bewerten</w:t>
            </w:r>
          </w:p>
          <w:p w14:paraId="4B325941" w14:textId="6CD71294" w:rsidR="00022FB8" w:rsidRPr="00721623" w:rsidRDefault="00022FB8" w:rsidP="00022FB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621053" w14:paraId="2B866369" w14:textId="77777777" w:rsidTr="00022FB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7D16136A" w:rsidR="00022FB8" w:rsidRPr="00621053" w:rsidRDefault="00022FB8" w:rsidP="00022FB8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022FB8" w:rsidRDefault="00022FB8" w:rsidP="00022FB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022FB8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022FB8" w:rsidRPr="002670F3" w:rsidRDefault="00022FB8" w:rsidP="00022FB8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022FB8" w:rsidRPr="00721623" w:rsidRDefault="00022FB8" w:rsidP="00022FB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022FB8" w:rsidRPr="00621053" w:rsidRDefault="00022FB8" w:rsidP="00022FB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22FB8" w:rsidRPr="00022FB8" w14:paraId="59C91960" w14:textId="77777777" w:rsidTr="00022FB8">
        <w:trPr>
          <w:trHeight w:val="181"/>
        </w:trPr>
        <w:tc>
          <w:tcPr>
            <w:tcW w:w="7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A156919" w14:textId="77777777" w:rsidR="00022FB8" w:rsidRPr="00022FB8" w:rsidRDefault="00022FB8" w:rsidP="00022FB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22FB8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begin"/>
            </w:r>
            <w:r w:rsidRPr="00022FB8">
              <w:rPr>
                <w:rFonts w:ascii="Arial" w:hAnsi="Arial" w:cs="Arial"/>
                <w:b/>
                <w:color w:val="000000"/>
                <w:sz w:val="21"/>
                <w:szCs w:val="21"/>
              </w:rPr>
              <w:instrText xml:space="preserve"> =SUM(ABOVE) </w:instrText>
            </w:r>
            <w:r w:rsidRPr="00022FB8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separate"/>
            </w:r>
            <w:r w:rsidRPr="00022FB8">
              <w:rPr>
                <w:rFonts w:ascii="Arial" w:hAnsi="Arial" w:cs="Arial"/>
                <w:b/>
                <w:color w:val="000000"/>
                <w:sz w:val="21"/>
                <w:szCs w:val="21"/>
              </w:rPr>
              <w:t>120</w:t>
            </w:r>
            <w:r w:rsidRPr="00022FB8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DD2AD" w14:textId="77777777" w:rsidR="00022FB8" w:rsidRPr="00022FB8" w:rsidRDefault="00022FB8" w:rsidP="00022FB8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81495" w14:textId="77777777" w:rsidR="00022FB8" w:rsidRPr="00022FB8" w:rsidRDefault="00022FB8" w:rsidP="00022FB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7A7AE3" w14:textId="77777777" w:rsidR="00022FB8" w:rsidRPr="00022FB8" w:rsidRDefault="00022FB8" w:rsidP="00022FB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12DF5996" w14:textId="77777777" w:rsidR="00022FB8" w:rsidRPr="00022FB8" w:rsidRDefault="00022FB8" w:rsidP="00022FB8">
      <w:pPr>
        <w:rPr>
          <w:noProof/>
        </w:rPr>
      </w:pPr>
      <w:r w:rsidRPr="00022FB8">
        <w:rPr>
          <w:noProof/>
        </w:rPr>
        <w:tab/>
      </w:r>
    </w:p>
    <w:p w14:paraId="1D7C7D93" w14:textId="77777777" w:rsidR="00022FB8" w:rsidRPr="00022FB8" w:rsidRDefault="00022FB8" w:rsidP="00022FB8">
      <w:pPr>
        <w:ind w:firstLine="708"/>
        <w:rPr>
          <w:rFonts w:ascii="Arial" w:hAnsi="Arial" w:cs="Arial"/>
          <w:noProof/>
          <w:sz w:val="16"/>
          <w:szCs w:val="16"/>
        </w:rPr>
      </w:pPr>
      <w:r w:rsidRPr="00022FB8">
        <w:rPr>
          <w:rFonts w:ascii="Arial" w:hAnsi="Arial" w:cs="Arial"/>
          <w:noProof/>
          <w:sz w:val="16"/>
          <w:szCs w:val="16"/>
        </w:rPr>
        <w:t>Wenn Sie die Anzahl der Stunden in einzelnen Zeilen ändern, markieren Sie anschließend die Summe im untersten Feld und drücken Sie „F9“, um den Wert zu aktualisieren!</w:t>
      </w: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E33D" w14:textId="77777777" w:rsidR="0090290F" w:rsidRDefault="0090290F">
      <w:r>
        <w:separator/>
      </w:r>
    </w:p>
  </w:endnote>
  <w:endnote w:type="continuationSeparator" w:id="0">
    <w:p w14:paraId="3A83DD89" w14:textId="77777777" w:rsidR="0090290F" w:rsidRDefault="0090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74608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74608" w:rsidRDefault="00674608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674608" w:rsidRDefault="00674608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74608" w:rsidRPr="00D54FA0" w:rsidRDefault="00674608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371D950D" w:rsidR="00674608" w:rsidRDefault="0067460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B65B9C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74608" w:rsidRDefault="00674608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BE45" w14:textId="77777777" w:rsidR="0090290F" w:rsidRDefault="0090290F">
      <w:r>
        <w:separator/>
      </w:r>
    </w:p>
  </w:footnote>
  <w:footnote w:type="continuationSeparator" w:id="0">
    <w:p w14:paraId="6D4B3C49" w14:textId="77777777" w:rsidR="0090290F" w:rsidRDefault="0090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8CF"/>
    <w:multiLevelType w:val="hybridMultilevel"/>
    <w:tmpl w:val="1E54E81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3B61"/>
    <w:multiLevelType w:val="hybridMultilevel"/>
    <w:tmpl w:val="9FB0D288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43EC4"/>
    <w:multiLevelType w:val="hybridMultilevel"/>
    <w:tmpl w:val="2CCE479E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2A1D"/>
    <w:multiLevelType w:val="hybridMultilevel"/>
    <w:tmpl w:val="95A09300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57B8"/>
    <w:multiLevelType w:val="hybridMultilevel"/>
    <w:tmpl w:val="1B1C869C"/>
    <w:lvl w:ilvl="0" w:tplc="B1AA63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367C2"/>
    <w:multiLevelType w:val="hybridMultilevel"/>
    <w:tmpl w:val="1200FB6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80BFA"/>
    <w:multiLevelType w:val="hybridMultilevel"/>
    <w:tmpl w:val="20CECF84"/>
    <w:lvl w:ilvl="0" w:tplc="303CF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0243"/>
    <w:multiLevelType w:val="hybridMultilevel"/>
    <w:tmpl w:val="7D9AF4BA"/>
    <w:lvl w:ilvl="0" w:tplc="B272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45359"/>
    <w:multiLevelType w:val="hybridMultilevel"/>
    <w:tmpl w:val="D5E67F9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2203">
    <w:abstractNumId w:val="1"/>
  </w:num>
  <w:num w:numId="2" w16cid:durableId="145784280">
    <w:abstractNumId w:val="6"/>
  </w:num>
  <w:num w:numId="3" w16cid:durableId="2140029752">
    <w:abstractNumId w:val="15"/>
  </w:num>
  <w:num w:numId="4" w16cid:durableId="2132167570">
    <w:abstractNumId w:val="3"/>
  </w:num>
  <w:num w:numId="5" w16cid:durableId="855539512">
    <w:abstractNumId w:val="7"/>
  </w:num>
  <w:num w:numId="6" w16cid:durableId="451751008">
    <w:abstractNumId w:val="11"/>
  </w:num>
  <w:num w:numId="7" w16cid:durableId="1085767168">
    <w:abstractNumId w:val="9"/>
  </w:num>
  <w:num w:numId="8" w16cid:durableId="1393431734">
    <w:abstractNumId w:val="2"/>
  </w:num>
  <w:num w:numId="9" w16cid:durableId="781414863">
    <w:abstractNumId w:val="14"/>
  </w:num>
  <w:num w:numId="10" w16cid:durableId="793866161">
    <w:abstractNumId w:val="10"/>
  </w:num>
  <w:num w:numId="11" w16cid:durableId="797525175">
    <w:abstractNumId w:val="13"/>
  </w:num>
  <w:num w:numId="12" w16cid:durableId="310407547">
    <w:abstractNumId w:val="4"/>
  </w:num>
  <w:num w:numId="13" w16cid:durableId="1012759209">
    <w:abstractNumId w:val="16"/>
  </w:num>
  <w:num w:numId="14" w16cid:durableId="1339189603">
    <w:abstractNumId w:val="8"/>
  </w:num>
  <w:num w:numId="15" w16cid:durableId="411392219">
    <w:abstractNumId w:val="5"/>
  </w:num>
  <w:num w:numId="16" w16cid:durableId="1778985706">
    <w:abstractNumId w:val="0"/>
  </w:num>
  <w:num w:numId="17" w16cid:durableId="139874618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2FB8"/>
    <w:rsid w:val="00024EFD"/>
    <w:rsid w:val="00025B07"/>
    <w:rsid w:val="00027154"/>
    <w:rsid w:val="00027C1B"/>
    <w:rsid w:val="000300BC"/>
    <w:rsid w:val="0003256F"/>
    <w:rsid w:val="0003535E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0DA7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0F02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290F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1FB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65B9C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3A74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5BF9-24B6-45FD-8F51-E386131A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1427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4</cp:revision>
  <cp:lastPrinted>2018-10-09T07:56:00Z</cp:lastPrinted>
  <dcterms:created xsi:type="dcterms:W3CDTF">2026-02-27T13:19:00Z</dcterms:created>
  <dcterms:modified xsi:type="dcterms:W3CDTF">2026-03-11T08:55:00Z</dcterms:modified>
</cp:coreProperties>
</file>