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86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133"/>
        <w:gridCol w:w="8465"/>
        <w:gridCol w:w="4788"/>
      </w:tblGrid>
      <w:tr w:rsidR="00971F17" w:rsidRPr="00AE2359" w14:paraId="4C3F64F1" w14:textId="77777777" w:rsidTr="002B4990">
        <w:trPr>
          <w:trHeight w:val="278"/>
        </w:trPr>
        <w:tc>
          <w:tcPr>
            <w:tcW w:w="2133" w:type="dxa"/>
            <w:vMerge w:val="restart"/>
          </w:tcPr>
          <w:p w14:paraId="4ACD74DE" w14:textId="3C328C37" w:rsidR="00971F17" w:rsidRPr="00F13F3F" w:rsidRDefault="00654D39" w:rsidP="00071A60">
            <w:pPr>
              <w:spacing w:beforeLines="20" w:before="48" w:afterLines="20" w:after="48"/>
              <w:contextualSpacing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E553795" wp14:editId="03C146F6">
                  <wp:extent cx="1217295" cy="1620520"/>
                  <wp:effectExtent l="0" t="0" r="1905" b="0"/>
                  <wp:docPr id="20775547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162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3" w:type="dxa"/>
            <w:gridSpan w:val="2"/>
            <w:tcMar>
              <w:left w:w="108" w:type="dxa"/>
            </w:tcMar>
          </w:tcPr>
          <w:p w14:paraId="47095645" w14:textId="2FD07DFD" w:rsidR="00971F17" w:rsidRPr="00AE2359" w:rsidRDefault="00971F17" w:rsidP="00E75FFD">
            <w:pPr>
              <w:spacing w:beforeLines="20" w:before="48" w:afterLines="20" w:after="48"/>
              <w:rPr>
                <w:rFonts w:ascii="Arial" w:hAnsi="Arial" w:cs="Arial"/>
                <w:b/>
                <w:sz w:val="24"/>
                <w:szCs w:val="24"/>
              </w:rPr>
            </w:pPr>
            <w:r w:rsidRPr="00AE2359">
              <w:rPr>
                <w:rFonts w:ascii="Arial" w:hAnsi="Arial" w:cs="Arial"/>
                <w:b/>
                <w:sz w:val="24"/>
                <w:szCs w:val="24"/>
              </w:rPr>
              <w:t xml:space="preserve">Geschichte und Geschehen </w:t>
            </w:r>
            <w:r w:rsidR="00E75FFD">
              <w:rPr>
                <w:rFonts w:ascii="Arial" w:hAnsi="Arial" w:cs="Arial"/>
                <w:b/>
                <w:sz w:val="24"/>
                <w:szCs w:val="24"/>
              </w:rPr>
              <w:t>Einführungsphase</w:t>
            </w:r>
            <w:r w:rsidR="00ED7B47">
              <w:rPr>
                <w:rFonts w:ascii="Arial" w:hAnsi="Arial" w:cs="Arial"/>
                <w:b/>
                <w:sz w:val="24"/>
                <w:szCs w:val="24"/>
              </w:rPr>
              <w:t xml:space="preserve"> – Stoffverteilungsplan Niedersachsen</w:t>
            </w:r>
          </w:p>
        </w:tc>
      </w:tr>
      <w:tr w:rsidR="00971F17" w:rsidRPr="00F13F3F" w14:paraId="36173F61" w14:textId="77777777" w:rsidTr="002B4990">
        <w:trPr>
          <w:trHeight w:val="1111"/>
        </w:trPr>
        <w:tc>
          <w:tcPr>
            <w:tcW w:w="2133" w:type="dxa"/>
            <w:vMerge/>
          </w:tcPr>
          <w:p w14:paraId="37103D28" w14:textId="77777777" w:rsidR="00971F17" w:rsidRPr="00F13F3F" w:rsidRDefault="00971F17" w:rsidP="00071A60">
            <w:pPr>
              <w:spacing w:beforeLines="20" w:before="48" w:afterLines="20" w:after="48"/>
              <w:contextualSpacing/>
              <w:rPr>
                <w:rFonts w:ascii="Arial" w:hAnsi="Arial" w:cs="Arial"/>
              </w:rPr>
            </w:pPr>
          </w:p>
        </w:tc>
        <w:tc>
          <w:tcPr>
            <w:tcW w:w="13253" w:type="dxa"/>
            <w:gridSpan w:val="2"/>
            <w:tcMar>
              <w:left w:w="108" w:type="dxa"/>
            </w:tcMar>
          </w:tcPr>
          <w:p w14:paraId="052D4E08" w14:textId="6C7E2C13" w:rsidR="00971F17" w:rsidRPr="0001450B" w:rsidRDefault="0001450B" w:rsidP="00971F17">
            <w:pPr>
              <w:spacing w:beforeLines="20" w:before="48" w:afterLines="20" w:after="48" w:line="240" w:lineRule="exact"/>
              <w:contextualSpacing/>
              <w:rPr>
                <w:rFonts w:ascii="Arial" w:hAnsi="Arial" w:cs="Arial"/>
              </w:rPr>
            </w:pPr>
            <w:r w:rsidRPr="0001450B">
              <w:rPr>
                <w:rFonts w:ascii="Arial" w:hAnsi="Arial" w:cs="Arial"/>
                <w:b/>
                <w:color w:val="F79646" w:themeColor="accent6"/>
              </w:rPr>
              <w:t>Kerncurriculum Geschichte, gymnasiale Oberstufe – Einführungsphase, Niedersachsen (2017)</w:t>
            </w:r>
          </w:p>
        </w:tc>
      </w:tr>
      <w:tr w:rsidR="00971F17" w:rsidRPr="00D0061B" w14:paraId="6C80819F" w14:textId="77777777" w:rsidTr="002B4990">
        <w:trPr>
          <w:trHeight w:val="285"/>
        </w:trPr>
        <w:tc>
          <w:tcPr>
            <w:tcW w:w="2133" w:type="dxa"/>
            <w:vMerge/>
          </w:tcPr>
          <w:p w14:paraId="34E7481A" w14:textId="77777777" w:rsidR="00971F17" w:rsidRPr="00F13F3F" w:rsidRDefault="00971F17" w:rsidP="00071A60">
            <w:pPr>
              <w:spacing w:beforeLines="20" w:before="48" w:afterLines="20" w:after="48"/>
              <w:contextualSpacing/>
              <w:rPr>
                <w:rFonts w:ascii="Arial" w:hAnsi="Arial" w:cs="Arial"/>
              </w:rPr>
            </w:pPr>
          </w:p>
        </w:tc>
        <w:tc>
          <w:tcPr>
            <w:tcW w:w="13253" w:type="dxa"/>
            <w:gridSpan w:val="2"/>
            <w:tcMar>
              <w:left w:w="108" w:type="dxa"/>
            </w:tcMar>
          </w:tcPr>
          <w:p w14:paraId="27C5DB73" w14:textId="7DFB331F" w:rsidR="00971F17" w:rsidRPr="001369E0" w:rsidRDefault="001369E0" w:rsidP="00971F17">
            <w:pPr>
              <w:spacing w:line="240" w:lineRule="exact"/>
              <w:rPr>
                <w:rFonts w:ascii="Arial" w:hAnsi="Arial" w:cs="Calibri"/>
                <w:b/>
                <w:sz w:val="19"/>
                <w:szCs w:val="19"/>
              </w:rPr>
            </w:pPr>
            <w:r w:rsidRPr="001369E0">
              <w:rPr>
                <w:rFonts w:ascii="Arial" w:hAnsi="Arial" w:cs="Calibri"/>
                <w:b/>
                <w:sz w:val="19"/>
                <w:szCs w:val="19"/>
              </w:rPr>
              <w:t>Schülerband</w:t>
            </w:r>
            <w:r w:rsidR="00654D39">
              <w:rPr>
                <w:rFonts w:ascii="Arial" w:hAnsi="Arial" w:cs="Calibri"/>
                <w:b/>
                <w:sz w:val="19"/>
                <w:szCs w:val="19"/>
              </w:rPr>
              <w:t xml:space="preserve"> </w:t>
            </w:r>
            <w:r w:rsidR="00297842" w:rsidRPr="001369E0">
              <w:rPr>
                <w:rFonts w:ascii="Arial" w:hAnsi="Arial" w:cs="Calibri"/>
                <w:b/>
                <w:sz w:val="19"/>
                <w:szCs w:val="19"/>
              </w:rPr>
              <w:t>Einführungsphase</w:t>
            </w:r>
          </w:p>
        </w:tc>
      </w:tr>
      <w:tr w:rsidR="00971F17" w:rsidRPr="00F13F3F" w14:paraId="0133CE44" w14:textId="77777777" w:rsidTr="002B4990">
        <w:trPr>
          <w:trHeight w:val="451"/>
        </w:trPr>
        <w:tc>
          <w:tcPr>
            <w:tcW w:w="2133" w:type="dxa"/>
            <w:vMerge/>
          </w:tcPr>
          <w:p w14:paraId="18F9AF78" w14:textId="77777777" w:rsidR="00971F17" w:rsidRPr="00F13F3F" w:rsidRDefault="00971F17" w:rsidP="00071A60">
            <w:pPr>
              <w:spacing w:beforeLines="20" w:before="48" w:afterLines="20" w:after="48"/>
              <w:contextualSpacing/>
              <w:rPr>
                <w:rFonts w:ascii="Arial" w:hAnsi="Arial" w:cs="Arial"/>
              </w:rPr>
            </w:pPr>
          </w:p>
        </w:tc>
        <w:tc>
          <w:tcPr>
            <w:tcW w:w="8465" w:type="dxa"/>
            <w:tcMar>
              <w:left w:w="108" w:type="dxa"/>
            </w:tcMar>
          </w:tcPr>
          <w:p w14:paraId="3DCD4810" w14:textId="10D14EC1" w:rsidR="00971F17" w:rsidRPr="00971F17" w:rsidRDefault="00654D39" w:rsidP="00971F17">
            <w:pPr>
              <w:spacing w:beforeLines="20" w:before="48" w:afterLines="20" w:after="48" w:line="240" w:lineRule="exact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654D39">
              <w:rPr>
                <w:rFonts w:ascii="Arial" w:hAnsi="Arial" w:cs="Arial"/>
                <w:sz w:val="19"/>
                <w:szCs w:val="19"/>
              </w:rPr>
              <w:t>978-3-12-430109-3</w:t>
            </w:r>
          </w:p>
        </w:tc>
        <w:tc>
          <w:tcPr>
            <w:tcW w:w="4788" w:type="dxa"/>
          </w:tcPr>
          <w:p w14:paraId="075273DE" w14:textId="77777777" w:rsidR="00971F17" w:rsidRPr="00971F17" w:rsidRDefault="00971F17" w:rsidP="00971F17">
            <w:pPr>
              <w:tabs>
                <w:tab w:val="left" w:pos="756"/>
              </w:tabs>
              <w:spacing w:beforeLines="20" w:before="48" w:afterLines="20" w:after="48" w:line="240" w:lineRule="exact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971F17">
              <w:rPr>
                <w:rFonts w:ascii="Arial" w:hAnsi="Arial" w:cs="Arial"/>
                <w:sz w:val="19"/>
                <w:szCs w:val="19"/>
              </w:rPr>
              <w:t>Schule:</w:t>
            </w:r>
            <w:r w:rsidRPr="00971F17">
              <w:rPr>
                <w:rFonts w:ascii="Arial" w:hAnsi="Arial" w:cs="Arial"/>
                <w:sz w:val="19"/>
                <w:szCs w:val="19"/>
              </w:rPr>
              <w:tab/>
            </w:r>
          </w:p>
        </w:tc>
      </w:tr>
      <w:tr w:rsidR="00971F17" w:rsidRPr="00F13F3F" w14:paraId="1E1AF493" w14:textId="77777777" w:rsidTr="002B4990">
        <w:trPr>
          <w:trHeight w:val="78"/>
        </w:trPr>
        <w:tc>
          <w:tcPr>
            <w:tcW w:w="2133" w:type="dxa"/>
            <w:vMerge/>
          </w:tcPr>
          <w:p w14:paraId="3B7CA62C" w14:textId="77777777" w:rsidR="00971F17" w:rsidRPr="00F13F3F" w:rsidRDefault="00971F17" w:rsidP="00071A60">
            <w:pPr>
              <w:spacing w:beforeLines="20" w:before="48" w:afterLines="20" w:after="48"/>
              <w:contextualSpacing/>
              <w:rPr>
                <w:rFonts w:ascii="Arial" w:hAnsi="Arial" w:cs="Arial"/>
              </w:rPr>
            </w:pPr>
          </w:p>
        </w:tc>
        <w:tc>
          <w:tcPr>
            <w:tcW w:w="8465" w:type="dxa"/>
            <w:tcMar>
              <w:left w:w="108" w:type="dxa"/>
            </w:tcMar>
          </w:tcPr>
          <w:p w14:paraId="37FFCAEA" w14:textId="77777777" w:rsidR="00971F17" w:rsidRPr="00971F17" w:rsidRDefault="00971F17" w:rsidP="00971F17">
            <w:pPr>
              <w:spacing w:line="240" w:lineRule="exact"/>
              <w:rPr>
                <w:rFonts w:ascii="Arial" w:hAnsi="Arial" w:cs="Calibri"/>
                <w:sz w:val="19"/>
                <w:szCs w:val="19"/>
              </w:rPr>
            </w:pPr>
          </w:p>
        </w:tc>
        <w:tc>
          <w:tcPr>
            <w:tcW w:w="4788" w:type="dxa"/>
          </w:tcPr>
          <w:p w14:paraId="6B184BA5" w14:textId="4210ACC6" w:rsidR="00971F17" w:rsidRPr="00971F17" w:rsidRDefault="00971F17" w:rsidP="00971F17">
            <w:pPr>
              <w:spacing w:beforeLines="20" w:before="48" w:afterLines="20" w:after="48" w:line="240" w:lineRule="exact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971F17">
              <w:rPr>
                <w:rFonts w:ascii="Arial" w:hAnsi="Arial" w:cs="Arial"/>
                <w:sz w:val="19"/>
                <w:szCs w:val="19"/>
              </w:rPr>
              <w:t>Lehr</w:t>
            </w:r>
            <w:r w:rsidR="005052C6">
              <w:rPr>
                <w:rFonts w:ascii="Arial" w:hAnsi="Arial" w:cs="Arial"/>
                <w:sz w:val="19"/>
                <w:szCs w:val="19"/>
              </w:rPr>
              <w:t>kraft</w:t>
            </w:r>
            <w:r w:rsidRPr="00971F17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71F17">
              <w:rPr>
                <w:rFonts w:ascii="Arial" w:hAnsi="Arial" w:cs="Arial"/>
                <w:sz w:val="19"/>
                <w:szCs w:val="19"/>
              </w:rPr>
              <w:tab/>
            </w:r>
          </w:p>
        </w:tc>
      </w:tr>
    </w:tbl>
    <w:p w14:paraId="0B257A28" w14:textId="77777777" w:rsidR="004938BA" w:rsidRDefault="004938BA" w:rsidP="00971F17"/>
    <w:p w14:paraId="2835B8BD" w14:textId="77777777" w:rsidR="00971F17" w:rsidRDefault="00971F17" w:rsidP="00971F17"/>
    <w:tbl>
      <w:tblPr>
        <w:tblStyle w:val="Tabellenraster"/>
        <w:tblW w:w="15417" w:type="dxa"/>
        <w:tblLook w:val="04A0" w:firstRow="1" w:lastRow="0" w:firstColumn="1" w:lastColumn="0" w:noHBand="0" w:noVBand="1"/>
      </w:tblPr>
      <w:tblGrid>
        <w:gridCol w:w="6062"/>
        <w:gridCol w:w="5528"/>
        <w:gridCol w:w="3827"/>
      </w:tblGrid>
      <w:tr w:rsidR="004D2F3D" w14:paraId="37F65471" w14:textId="77777777" w:rsidTr="008702F0">
        <w:trPr>
          <w:trHeight w:val="778"/>
          <w:tblHeader/>
        </w:trPr>
        <w:tc>
          <w:tcPr>
            <w:tcW w:w="6062" w:type="dxa"/>
            <w:shd w:val="clear" w:color="auto" w:fill="921956"/>
            <w:tcMar>
              <w:top w:w="28" w:type="dxa"/>
              <w:bottom w:w="28" w:type="dxa"/>
            </w:tcMar>
          </w:tcPr>
          <w:p w14:paraId="3987DBBD" w14:textId="77777777" w:rsidR="004D2F3D" w:rsidRPr="007C57DE" w:rsidRDefault="004D2F3D" w:rsidP="004D0D46">
            <w:pPr>
              <w:spacing w:beforeLines="50" w:before="120" w:after="10" w:line="240" w:lineRule="exact"/>
              <w:jc w:val="center"/>
              <w:rPr>
                <w:rFonts w:ascii="Arial" w:hAnsi="Arial" w:cs="Arial"/>
                <w:b/>
                <w:color w:val="FFFFFF"/>
              </w:rPr>
            </w:pPr>
            <w:r w:rsidRPr="00DB66EF">
              <w:rPr>
                <w:rFonts w:ascii="Arial" w:hAnsi="Arial" w:cs="Arial"/>
                <w:b/>
                <w:color w:val="FFFFFF"/>
              </w:rPr>
              <w:t>Kerncurriculum</w:t>
            </w:r>
            <w:r>
              <w:rPr>
                <w:rFonts w:ascii="Arial" w:hAnsi="Arial" w:cs="Arial"/>
                <w:b/>
                <w:color w:val="FFFFFF"/>
              </w:rPr>
              <w:t xml:space="preserve"> Geschichte, gymnasiale Oberstufe – Einführungsphase, Niedersachsen (2017)</w:t>
            </w:r>
          </w:p>
        </w:tc>
        <w:tc>
          <w:tcPr>
            <w:tcW w:w="5528" w:type="dxa"/>
            <w:shd w:val="clear" w:color="auto" w:fill="921956"/>
          </w:tcPr>
          <w:p w14:paraId="2FFCE7CE" w14:textId="669DE136" w:rsidR="004D2F3D" w:rsidRPr="007C57DE" w:rsidRDefault="004D2F3D" w:rsidP="004D0D46">
            <w:pPr>
              <w:spacing w:beforeLines="50" w:before="120" w:after="10" w:line="240" w:lineRule="exact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Geschichte und Geschehen Einführungsphase</w:t>
            </w:r>
          </w:p>
        </w:tc>
        <w:tc>
          <w:tcPr>
            <w:tcW w:w="3827" w:type="dxa"/>
            <w:shd w:val="clear" w:color="auto" w:fill="921956"/>
            <w:tcMar>
              <w:top w:w="28" w:type="dxa"/>
              <w:bottom w:w="28" w:type="dxa"/>
            </w:tcMar>
          </w:tcPr>
          <w:p w14:paraId="145585B5" w14:textId="4BDB9072" w:rsidR="004D2F3D" w:rsidRPr="009B4850" w:rsidRDefault="004D2F3D" w:rsidP="004D0D46">
            <w:pPr>
              <w:spacing w:beforeLines="50" w:before="120" w:after="10" w:line="240" w:lineRule="exact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Mein Unterrichtsplan</w:t>
            </w:r>
          </w:p>
        </w:tc>
      </w:tr>
      <w:tr w:rsidR="00ED7B47" w:rsidRPr="005865BE" w14:paraId="5C1B8387" w14:textId="77777777" w:rsidTr="008702F0">
        <w:tc>
          <w:tcPr>
            <w:tcW w:w="15417" w:type="dxa"/>
            <w:gridSpan w:val="3"/>
            <w:shd w:val="clear" w:color="auto" w:fill="FBD4B4" w:themeFill="accent6" w:themeFillTint="66"/>
            <w:tcMar>
              <w:top w:w="28" w:type="dxa"/>
              <w:bottom w:w="28" w:type="dxa"/>
            </w:tcMar>
          </w:tcPr>
          <w:p w14:paraId="2988B4E1" w14:textId="77777777" w:rsidR="00ED7B47" w:rsidRPr="00ED7B47" w:rsidRDefault="00ED7B47" w:rsidP="00F41A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7B47">
              <w:rPr>
                <w:rFonts w:ascii="Arial" w:hAnsi="Arial" w:cs="Arial"/>
                <w:b/>
                <w:sz w:val="24"/>
                <w:szCs w:val="24"/>
              </w:rPr>
              <w:t>Rahmenthema 1: Die Welt im 15. und 16. Jahrhundert</w:t>
            </w:r>
          </w:p>
          <w:p w14:paraId="7C8FEE28" w14:textId="77777777" w:rsidR="00ED7B47" w:rsidRDefault="00ED7B47" w:rsidP="00F41A2E">
            <w:pPr>
              <w:rPr>
                <w:rFonts w:ascii="Arial" w:hAnsi="Arial" w:cs="Arial"/>
                <w:b/>
              </w:rPr>
            </w:pPr>
          </w:p>
          <w:p w14:paraId="38B06D3E" w14:textId="77777777" w:rsidR="00ED7B47" w:rsidRDefault="00ED7B47" w:rsidP="00F41A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Erwartete Kompetenzen</w:t>
            </w:r>
          </w:p>
          <w:p w14:paraId="635BAEF9" w14:textId="77777777" w:rsidR="00ED7B47" w:rsidRPr="00ED7B47" w:rsidRDefault="00ED7B47" w:rsidP="00ED7B47">
            <w:pPr>
              <w:rPr>
                <w:rFonts w:ascii="Arial" w:hAnsi="Arial" w:cs="Arial"/>
                <w:bCs/>
              </w:rPr>
            </w:pPr>
            <w:r w:rsidRPr="00ED7B47">
              <w:rPr>
                <w:rFonts w:ascii="Arial" w:hAnsi="Arial" w:cs="Arial"/>
                <w:bCs/>
              </w:rPr>
              <w:t>Die Schülerinnen und Schüler …</w:t>
            </w:r>
          </w:p>
          <w:p w14:paraId="4D81E56B" w14:textId="77777777" w:rsidR="00ED7B47" w:rsidRDefault="00ED7B47" w:rsidP="00ED7B47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ED7B47">
              <w:rPr>
                <w:rFonts w:ascii="Arial" w:hAnsi="Arial" w:cs="Arial"/>
                <w:bCs/>
              </w:rPr>
              <w:t>analysieren mithilfe auf die Module bezogener fachspezifischer Fragestellungen und Arbeitstechniken konkrete historische Sachverhalte sowie Umbruchsituationen des 15. und 16. Jahrhunderts.</w:t>
            </w:r>
          </w:p>
          <w:p w14:paraId="17B08E92" w14:textId="77777777" w:rsidR="00ED7B47" w:rsidRDefault="00ED7B47" w:rsidP="00ED7B47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ED7B47">
              <w:rPr>
                <w:rFonts w:ascii="Arial" w:hAnsi="Arial" w:cs="Arial"/>
                <w:bCs/>
              </w:rPr>
              <w:t>arbeiten Ursachen und Wirkungen historischer Entwicklungen sowie die Interessen der Beteiligten in konkreten historischen Situationen der Renaissancezeit heraus.</w:t>
            </w:r>
          </w:p>
          <w:p w14:paraId="14804A3C" w14:textId="77777777" w:rsidR="00ED7B47" w:rsidRDefault="00ED7B47" w:rsidP="00ED7B47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ED7B47">
              <w:rPr>
                <w:rFonts w:ascii="Arial" w:hAnsi="Arial" w:cs="Arial"/>
                <w:bCs/>
              </w:rPr>
              <w:t>beschreiben Veränderungsprozesse und/oder Konstanten im Umbruch.</w:t>
            </w:r>
          </w:p>
          <w:p w14:paraId="2432570E" w14:textId="77777777" w:rsidR="00ED7B47" w:rsidRDefault="00ED7B47" w:rsidP="00ED7B47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ED7B47">
              <w:rPr>
                <w:rFonts w:ascii="Arial" w:hAnsi="Arial" w:cs="Arial"/>
                <w:bCs/>
              </w:rPr>
              <w:t>charakterisieren historische Umbrüche als beschleunigte Prozesse und Entwicklungen, durch die eine grundlegende Veränderung der bestehenden gesellschaftlichen Strukturen herbeigeführt wird.</w:t>
            </w:r>
          </w:p>
          <w:p w14:paraId="3DDE6211" w14:textId="225A9C2A" w:rsidR="00ED7B47" w:rsidRPr="00ED7B47" w:rsidRDefault="00ED7B47" w:rsidP="00ED7B47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ED7B47">
              <w:rPr>
                <w:rFonts w:ascii="Arial" w:hAnsi="Arial" w:cs="Arial"/>
                <w:bCs/>
              </w:rPr>
              <w:t>reflektieren historische Prozesse des Wandels bzw. deren Deutungen.</w:t>
            </w:r>
          </w:p>
          <w:p w14:paraId="001C6356" w14:textId="77777777" w:rsidR="00ED7B47" w:rsidRPr="007C4644" w:rsidRDefault="00ED7B47" w:rsidP="007C46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F3D" w:rsidRPr="005865BE" w14:paraId="151E7EE4" w14:textId="77777777" w:rsidTr="00DB0ECA">
        <w:tc>
          <w:tcPr>
            <w:tcW w:w="6062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21A4FD98" w14:textId="4BABE881" w:rsidR="004D2F3D" w:rsidRPr="0001450B" w:rsidRDefault="004D2F3D" w:rsidP="00DB0ECA">
            <w:pPr>
              <w:jc w:val="center"/>
              <w:rPr>
                <w:rFonts w:ascii="Arial" w:hAnsi="Arial" w:cs="Arial"/>
                <w:b/>
              </w:rPr>
            </w:pPr>
            <w:r w:rsidRPr="0001450B">
              <w:rPr>
                <w:rFonts w:ascii="Arial" w:hAnsi="Arial" w:cs="Arial"/>
                <w:b/>
              </w:rPr>
              <w:t xml:space="preserve">Kernmodul: </w:t>
            </w:r>
            <w:r w:rsidRPr="0001450B">
              <w:rPr>
                <w:rFonts w:ascii="Arial" w:hAnsi="Arial" w:cs="Arial"/>
                <w:b/>
              </w:rPr>
              <w:br/>
              <w:t>Die Welt im 15. und 16. Jahrhundert –</w:t>
            </w:r>
            <w:r w:rsidR="0001450B">
              <w:rPr>
                <w:rFonts w:ascii="Arial" w:hAnsi="Arial" w:cs="Arial"/>
                <w:b/>
              </w:rPr>
              <w:t xml:space="preserve"> </w:t>
            </w:r>
            <w:r w:rsidRPr="0001450B">
              <w:rPr>
                <w:rFonts w:ascii="Arial" w:hAnsi="Arial" w:cs="Arial"/>
                <w:b/>
              </w:rPr>
              <w:t>eine Zeitenwende?</w:t>
            </w:r>
          </w:p>
        </w:tc>
        <w:tc>
          <w:tcPr>
            <w:tcW w:w="5528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17C55587" w14:textId="1D03762E" w:rsidR="00ED7B47" w:rsidRDefault="004D2F3D" w:rsidP="00DB0ECA">
            <w:pPr>
              <w:jc w:val="center"/>
              <w:rPr>
                <w:rFonts w:ascii="Arial" w:hAnsi="Arial" w:cs="Arial"/>
                <w:b/>
              </w:rPr>
            </w:pPr>
            <w:r w:rsidRPr="00F41A2E">
              <w:rPr>
                <w:rFonts w:ascii="Arial" w:hAnsi="Arial" w:cs="Arial"/>
                <w:b/>
              </w:rPr>
              <w:t>Die Welt im 15. und 16. Jahrhundert</w:t>
            </w:r>
            <w:r>
              <w:rPr>
                <w:rFonts w:ascii="Arial" w:hAnsi="Arial" w:cs="Arial"/>
                <w:b/>
              </w:rPr>
              <w:t xml:space="preserve"> –</w:t>
            </w:r>
          </w:p>
          <w:p w14:paraId="51A163FE" w14:textId="4AA0D983" w:rsidR="004D2F3D" w:rsidRPr="00F41A2E" w:rsidRDefault="004D2F3D" w:rsidP="00DB0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eine Zeitenwende? (S. 18–37)</w:t>
            </w:r>
          </w:p>
        </w:tc>
        <w:tc>
          <w:tcPr>
            <w:tcW w:w="3827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3785F4D2" w14:textId="268D064B" w:rsidR="004D2F3D" w:rsidRPr="004F1F73" w:rsidRDefault="004D2F3D" w:rsidP="00DB0EC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D2F3D" w:rsidRPr="005865BE" w14:paraId="08FE3E91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4DF6AE7E" w14:textId="78D4A1FF" w:rsidR="004D2F3D" w:rsidRPr="00E53899" w:rsidRDefault="00E53899" w:rsidP="00E53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4D2F3D" w:rsidRPr="00E53899">
              <w:rPr>
                <w:rFonts w:ascii="Arial" w:hAnsi="Arial" w:cs="Arial"/>
              </w:rPr>
              <w:t>Vergleich von Überblicksdarstellungen zum</w:t>
            </w:r>
            <w:r w:rsidR="0001450B" w:rsidRPr="00E53899">
              <w:rPr>
                <w:rFonts w:ascii="Arial" w:hAnsi="Arial" w:cs="Arial"/>
              </w:rPr>
              <w:t xml:space="preserve"> </w:t>
            </w:r>
            <w:r w:rsidR="004D2F3D" w:rsidRPr="00E53899">
              <w:rPr>
                <w:rFonts w:ascii="Arial" w:hAnsi="Arial" w:cs="Arial"/>
              </w:rPr>
              <w:t xml:space="preserve">15. und 16. Jahrhundert in Auszügen 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0B91046C" w14:textId="6B7AF32B" w:rsidR="004D2F3D" w:rsidRPr="0001450B" w:rsidRDefault="004D2F3D" w:rsidP="00ED7B47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01450B">
              <w:rPr>
                <w:rFonts w:ascii="Arial" w:hAnsi="Arial" w:cs="Arial"/>
              </w:rPr>
              <w:t>Geschichte unterschiedlich gedeutet: Der Übergang vom 15. zum 16. Jahrhundert</w:t>
            </w:r>
            <w:r w:rsidR="00ED7B47" w:rsidRPr="0001450B">
              <w:rPr>
                <w:rFonts w:ascii="Arial" w:hAnsi="Arial" w:cs="Arial"/>
              </w:rPr>
              <w:t xml:space="preserve"> (S. 20–23)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5563653F" w14:textId="729840B8" w:rsidR="004D2F3D" w:rsidRPr="004D2F3D" w:rsidRDefault="004D2F3D" w:rsidP="004D2F3D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50B" w:rsidRPr="005865BE" w14:paraId="45340DF0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4421237E" w14:textId="77777777" w:rsidR="0001450B" w:rsidRPr="0001450B" w:rsidRDefault="0001450B" w:rsidP="00E05F08">
            <w:pPr>
              <w:pStyle w:val="Listenabsatz"/>
              <w:ind w:left="318" w:hanging="284"/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465B69D9" w14:textId="0E9576F2" w:rsidR="0001450B" w:rsidRPr="0001450B" w:rsidRDefault="0001450B" w:rsidP="00ED7B47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830DAA">
              <w:rPr>
                <w:rFonts w:ascii="Arial" w:hAnsi="Arial" w:cs="Arial"/>
                <w:b/>
                <w:bCs/>
                <w:color w:val="0070C0"/>
              </w:rPr>
              <w:t>Gewusst wie:</w:t>
            </w:r>
            <w:r w:rsidRPr="0001450B">
              <w:rPr>
                <w:rFonts w:ascii="Arial" w:hAnsi="Arial" w:cs="Arial"/>
              </w:rPr>
              <w:t xml:space="preserve"> Mit Darstellungstexten arbeiten</w:t>
            </w:r>
            <w:r>
              <w:rPr>
                <w:rFonts w:ascii="Arial" w:hAnsi="Arial" w:cs="Arial"/>
              </w:rPr>
              <w:t xml:space="preserve"> (S.</w:t>
            </w:r>
            <w:r w:rsidR="004F1F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24–25)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3BF871D7" w14:textId="77777777" w:rsidR="0001450B" w:rsidRPr="004D2F3D" w:rsidRDefault="0001450B" w:rsidP="004D2F3D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F3D" w:rsidRPr="005865BE" w14:paraId="65B97F6A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0ECC1A87" w14:textId="75642ABE" w:rsidR="004D2F3D" w:rsidRPr="00E53899" w:rsidRDefault="00E53899" w:rsidP="00E53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4D2F3D" w:rsidRPr="00E53899">
              <w:rPr>
                <w:rFonts w:ascii="Arial" w:hAnsi="Arial" w:cs="Arial"/>
              </w:rPr>
              <w:t xml:space="preserve">Einführung in die räumliche Bedingtheit und Dimensionalität von Geschichtsbetrachtungen (z. B. eurozentrische im Vergleich zur globalen Perspektive; Politik- und Kulturgeschichte) </w:t>
            </w:r>
          </w:p>
          <w:p w14:paraId="1CB2E47E" w14:textId="314E72FB" w:rsidR="004D2F3D" w:rsidRPr="0001450B" w:rsidRDefault="00E53899" w:rsidP="00E53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="004D2F3D" w:rsidRPr="0001450B">
              <w:rPr>
                <w:rFonts w:ascii="Arial" w:hAnsi="Arial" w:cs="Arial"/>
              </w:rPr>
              <w:t>Vergleich unterschiedlicher Epochenvorstellungen und Zeitkonzepte (z. B. zyklisch, linear)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15F488DF" w14:textId="2F37ECBE" w:rsidR="004D2F3D" w:rsidRPr="0001450B" w:rsidRDefault="004D2F3D" w:rsidP="00ED7B47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01450B">
              <w:rPr>
                <w:rFonts w:ascii="Arial" w:hAnsi="Arial" w:cs="Arial"/>
              </w:rPr>
              <w:t>Eine Welt = eine Geschichte?</w:t>
            </w:r>
            <w:r w:rsidR="00ED7B47" w:rsidRPr="0001450B">
              <w:rPr>
                <w:rFonts w:ascii="Arial" w:hAnsi="Arial" w:cs="Arial"/>
              </w:rPr>
              <w:t xml:space="preserve"> (S. 26–29)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61339758" w14:textId="55F7DA63" w:rsidR="004D2F3D" w:rsidRPr="004D2F3D" w:rsidRDefault="004D2F3D" w:rsidP="004D2F3D">
            <w:pPr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F3D" w:rsidRPr="005865BE" w14:paraId="75F1C481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185A01AB" w14:textId="0E590EEC" w:rsidR="004D2F3D" w:rsidRPr="0013471F" w:rsidRDefault="004D2F3D" w:rsidP="00E05F08">
            <w:pPr>
              <w:pStyle w:val="Listenabsatz"/>
              <w:numPr>
                <w:ilvl w:val="0"/>
                <w:numId w:val="15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lastRenderedPageBreak/>
              <w:t xml:space="preserve">Einführung in die räumliche Bedingtheit und Dimensionalität von Geschichtsbetrachtungen (z. B. eurozentrische im Vergleich zur globalen Perspektive; Politik- und Kulturgeschichte) 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4FFEAFC6" w14:textId="11A771CE" w:rsidR="004D2F3D" w:rsidRPr="0013471F" w:rsidRDefault="004D2F3D" w:rsidP="00ED7B47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Politik, Kultur, Alltag – Dimensionen der Geschichte</w:t>
            </w:r>
            <w:r w:rsidR="00ED7B47" w:rsidRPr="0013471F">
              <w:rPr>
                <w:rFonts w:ascii="Arial" w:hAnsi="Arial" w:cs="Arial"/>
              </w:rPr>
              <w:t xml:space="preserve"> </w:t>
            </w:r>
            <w:r w:rsidR="000A1E40">
              <w:rPr>
                <w:rFonts w:ascii="Arial" w:hAnsi="Arial" w:cs="Arial"/>
              </w:rPr>
              <w:br/>
            </w:r>
            <w:r w:rsidR="00ED7B47" w:rsidRPr="0013471F">
              <w:rPr>
                <w:rFonts w:ascii="Arial" w:hAnsi="Arial" w:cs="Arial"/>
              </w:rPr>
              <w:t>(S. 30–33)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78AA10AC" w14:textId="2081F86F" w:rsidR="004D2F3D" w:rsidRPr="0013471F" w:rsidRDefault="004D2F3D" w:rsidP="004D2F3D">
            <w:pPr>
              <w:rPr>
                <w:rFonts w:ascii="Arial" w:hAnsi="Arial" w:cs="Arial"/>
              </w:rPr>
            </w:pPr>
          </w:p>
        </w:tc>
      </w:tr>
      <w:tr w:rsidR="004D2F3D" w:rsidRPr="005865BE" w14:paraId="19D13318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570C894A" w14:textId="099E1FDF" w:rsidR="004D2F3D" w:rsidRPr="0013471F" w:rsidRDefault="004D2F3D" w:rsidP="00E05F08">
            <w:pPr>
              <w:pStyle w:val="Listenabsatz"/>
              <w:numPr>
                <w:ilvl w:val="0"/>
                <w:numId w:val="15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 xml:space="preserve">Mythos „Renaissance“ 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16FBC29D" w14:textId="68EE526D" w:rsidR="004D2F3D" w:rsidRPr="0013471F" w:rsidRDefault="004D2F3D" w:rsidP="00ED7B47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Geschichte als Konstrukt: Die Renaissance – Realität und</w:t>
            </w:r>
            <w:r w:rsidR="00ED7B47" w:rsidRPr="0013471F">
              <w:rPr>
                <w:rFonts w:ascii="Arial" w:hAnsi="Arial" w:cs="Arial"/>
              </w:rPr>
              <w:t xml:space="preserve"> </w:t>
            </w:r>
            <w:r w:rsidRPr="0013471F">
              <w:rPr>
                <w:rFonts w:ascii="Arial" w:hAnsi="Arial" w:cs="Arial"/>
              </w:rPr>
              <w:t>Mythos</w:t>
            </w:r>
            <w:r w:rsidR="00ED7B47" w:rsidRPr="0013471F">
              <w:rPr>
                <w:rFonts w:ascii="Arial" w:hAnsi="Arial" w:cs="Arial"/>
              </w:rPr>
              <w:t xml:space="preserve"> (S. 34–37)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5365B5A2" w14:textId="35248674" w:rsidR="004D2F3D" w:rsidRPr="0013471F" w:rsidRDefault="004D2F3D" w:rsidP="004D2F3D">
            <w:pPr>
              <w:ind w:left="34"/>
              <w:rPr>
                <w:rFonts w:ascii="Arial" w:hAnsi="Arial" w:cs="Arial"/>
              </w:rPr>
            </w:pPr>
          </w:p>
        </w:tc>
      </w:tr>
      <w:tr w:rsidR="00066702" w:rsidRPr="005865BE" w14:paraId="3029FDF1" w14:textId="77777777" w:rsidTr="008702F0">
        <w:tc>
          <w:tcPr>
            <w:tcW w:w="15417" w:type="dxa"/>
            <w:gridSpan w:val="3"/>
            <w:tcMar>
              <w:top w:w="28" w:type="dxa"/>
              <w:bottom w:w="28" w:type="dxa"/>
            </w:tcMar>
          </w:tcPr>
          <w:p w14:paraId="05E7FEE3" w14:textId="77777777" w:rsidR="00066702" w:rsidRPr="0013471F" w:rsidRDefault="00066702" w:rsidP="00515A21">
            <w:pPr>
              <w:ind w:left="318" w:hanging="284"/>
              <w:rPr>
                <w:rFonts w:ascii="Arial" w:hAnsi="Arial" w:cs="Arial"/>
              </w:rPr>
            </w:pPr>
          </w:p>
        </w:tc>
      </w:tr>
      <w:tr w:rsidR="004D0D46" w:rsidRPr="005865BE" w14:paraId="385CB65A" w14:textId="77777777" w:rsidTr="00A659B1">
        <w:tc>
          <w:tcPr>
            <w:tcW w:w="6062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27A08FBC" w14:textId="77777777" w:rsidR="004D0D46" w:rsidRDefault="004D0D46" w:rsidP="004D0D46">
            <w:pPr>
              <w:ind w:left="318" w:hanging="284"/>
              <w:jc w:val="center"/>
              <w:rPr>
                <w:rFonts w:ascii="Arial" w:hAnsi="Arial" w:cs="Arial"/>
                <w:b/>
              </w:rPr>
            </w:pPr>
            <w:r w:rsidRPr="003D57F7">
              <w:rPr>
                <w:rFonts w:ascii="Arial" w:hAnsi="Arial" w:cs="Arial"/>
                <w:b/>
              </w:rPr>
              <w:t>Wahlmodul 1: Der Beginn der Europäisierung der Welt</w:t>
            </w:r>
          </w:p>
          <w:p w14:paraId="6692A7E7" w14:textId="57F330B6" w:rsidR="004D0D46" w:rsidRPr="0001450B" w:rsidRDefault="004D0D46" w:rsidP="004D0D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70FD8191" w14:textId="7B519716" w:rsidR="004D0D46" w:rsidRPr="00F41A2E" w:rsidRDefault="004D0D46" w:rsidP="004D0D46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7F7">
              <w:rPr>
                <w:rFonts w:ascii="Arial" w:hAnsi="Arial" w:cs="Arial"/>
                <w:b/>
              </w:rPr>
              <w:t>Der Beginn der Europäisierung der Welt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(S. 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8–</w:t>
            </w:r>
            <w:r>
              <w:rPr>
                <w:rFonts w:ascii="Arial" w:hAnsi="Arial" w:cs="Arial"/>
                <w:b/>
              </w:rPr>
              <w:t>69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827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48607B08" w14:textId="77777777" w:rsidR="004D0D46" w:rsidRPr="004F1F73" w:rsidRDefault="004D0D46" w:rsidP="004D0D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D2F3D" w:rsidRPr="005865BE" w14:paraId="5D7E3E0E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032BF5E2" w14:textId="1AA2B8E7" w:rsidR="004F1F73" w:rsidRPr="0013471F" w:rsidRDefault="004F1F73" w:rsidP="00E05F08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 xml:space="preserve">Motive und Abläufe (z. B. Heinrich der Seefahrer, Isabella I. von Kastilien und Columbus, Cortez und </w:t>
            </w:r>
            <w:proofErr w:type="spellStart"/>
            <w:r w:rsidRPr="0013471F">
              <w:rPr>
                <w:rFonts w:ascii="Arial" w:hAnsi="Arial" w:cs="Arial"/>
              </w:rPr>
              <w:t>Malintzin</w:t>
            </w:r>
            <w:proofErr w:type="spellEnd"/>
            <w:r w:rsidRPr="0013471F">
              <w:rPr>
                <w:rFonts w:ascii="Arial" w:hAnsi="Arial" w:cs="Arial"/>
              </w:rPr>
              <w:t>)</w:t>
            </w:r>
          </w:p>
          <w:p w14:paraId="3D4C49C7" w14:textId="5B2DB2A9" w:rsidR="004D2F3D" w:rsidRPr="0013471F" w:rsidRDefault="004F1F73" w:rsidP="00E05F08">
            <w:pPr>
              <w:pStyle w:val="Listenabsatz"/>
              <w:numPr>
                <w:ilvl w:val="0"/>
                <w:numId w:val="18"/>
              </w:numPr>
              <w:ind w:left="318" w:hanging="284"/>
              <w:jc w:val="both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Die Wahrnehmung der Entdecker und Eroberer durch die einheimische Bevölkerung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252E6185" w14:textId="1AA24236" w:rsidR="00360601" w:rsidRPr="001F389D" w:rsidRDefault="00866666" w:rsidP="001F389D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Mit Kolumbus fing es an</w:t>
            </w:r>
            <w:r w:rsidR="00360601">
              <w:rPr>
                <w:rFonts w:ascii="Arial" w:hAnsi="Arial" w:cs="Arial"/>
              </w:rPr>
              <w:t xml:space="preserve"> (S. 40–43)</w:t>
            </w:r>
          </w:p>
          <w:p w14:paraId="32B73BC6" w14:textId="7CA90D67" w:rsidR="004D2F3D" w:rsidRPr="0013471F" w:rsidRDefault="00866666" w:rsidP="00866666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Spanische Eroberungen in Amerika</w:t>
            </w:r>
            <w:r w:rsidR="00360601">
              <w:rPr>
                <w:rFonts w:ascii="Arial" w:hAnsi="Arial" w:cs="Arial"/>
              </w:rPr>
              <w:t xml:space="preserve"> (</w:t>
            </w:r>
            <w:r w:rsidR="00037753">
              <w:rPr>
                <w:rFonts w:ascii="Arial" w:hAnsi="Arial" w:cs="Arial"/>
              </w:rPr>
              <w:t xml:space="preserve">S. </w:t>
            </w:r>
            <w:r w:rsidR="00360601">
              <w:rPr>
                <w:rFonts w:ascii="Arial" w:hAnsi="Arial" w:cs="Arial"/>
              </w:rPr>
              <w:t>44–49)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3A7CE4A9" w14:textId="14635F94" w:rsidR="004D2F3D" w:rsidRPr="0013471F" w:rsidRDefault="004D2F3D" w:rsidP="00866666">
            <w:pPr>
              <w:ind w:left="34"/>
              <w:rPr>
                <w:rFonts w:ascii="Arial" w:hAnsi="Arial" w:cs="Arial"/>
              </w:rPr>
            </w:pPr>
          </w:p>
        </w:tc>
      </w:tr>
      <w:tr w:rsidR="00134946" w:rsidRPr="005865BE" w14:paraId="2047C91C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2721A72E" w14:textId="77777777" w:rsidR="00134946" w:rsidRPr="0013471F" w:rsidRDefault="00134946" w:rsidP="00E05F08">
            <w:pPr>
              <w:pStyle w:val="Listenabsatz"/>
              <w:ind w:left="318" w:hanging="284"/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51175EE9" w14:textId="42C70F42" w:rsidR="00134946" w:rsidRPr="0013471F" w:rsidRDefault="00134946" w:rsidP="00515A21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946">
              <w:rPr>
                <w:rFonts w:ascii="Arial" w:hAnsi="Arial" w:cs="Arial"/>
                <w:b/>
                <w:bCs/>
                <w:color w:val="0070C0"/>
              </w:rPr>
              <w:t>Gewusst wie:</w:t>
            </w:r>
            <w:r w:rsidRPr="00134946">
              <w:rPr>
                <w:rFonts w:ascii="Arial" w:hAnsi="Arial" w:cs="Arial"/>
                <w:color w:val="0070C0"/>
              </w:rPr>
              <w:t xml:space="preserve"> </w:t>
            </w:r>
            <w:r>
              <w:rPr>
                <w:rFonts w:ascii="Arial" w:hAnsi="Arial" w:cs="Arial"/>
              </w:rPr>
              <w:t xml:space="preserve">Mit </w:t>
            </w:r>
            <w:r w:rsidR="00037753">
              <w:rPr>
                <w:rFonts w:ascii="Arial" w:hAnsi="Arial" w:cs="Arial"/>
              </w:rPr>
              <w:t>Geschichtskarten arbeiten</w:t>
            </w:r>
            <w:r w:rsidR="00360601">
              <w:rPr>
                <w:rFonts w:ascii="Arial" w:hAnsi="Arial" w:cs="Arial"/>
              </w:rPr>
              <w:t xml:space="preserve"> (S.</w:t>
            </w:r>
            <w:r w:rsidR="00037753">
              <w:rPr>
                <w:rFonts w:ascii="Arial" w:hAnsi="Arial" w:cs="Arial"/>
              </w:rPr>
              <w:t xml:space="preserve"> 50–51)</w:t>
            </w:r>
            <w:r w:rsidR="003606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08A0EA43" w14:textId="77777777" w:rsidR="00134946" w:rsidRPr="0013471F" w:rsidRDefault="00134946" w:rsidP="00866666">
            <w:pPr>
              <w:ind w:left="34"/>
              <w:rPr>
                <w:rFonts w:ascii="Arial" w:hAnsi="Arial" w:cs="Arial"/>
              </w:rPr>
            </w:pPr>
          </w:p>
        </w:tc>
      </w:tr>
      <w:tr w:rsidR="004D2F3D" w:rsidRPr="005865BE" w14:paraId="772A5A42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0BB13379" w14:textId="77777777" w:rsidR="004F1F73" w:rsidRPr="0013471F" w:rsidRDefault="004F1F73" w:rsidP="00E05F08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 xml:space="preserve">Mythos „El Dorado“ </w:t>
            </w:r>
          </w:p>
          <w:p w14:paraId="3211D423" w14:textId="1DF2EE6B" w:rsidR="004D2F3D" w:rsidRPr="0013471F" w:rsidRDefault="004F1F73" w:rsidP="00E05F08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Die Wahrnehmung der Entdecker und Eroberer durch die einheimische Bevölkerung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71042278" w14:textId="25078FD4" w:rsidR="004D2F3D" w:rsidRPr="0013471F" w:rsidRDefault="00866666" w:rsidP="00515A21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„El Dorado“ – auf der Suche nach Gold</w:t>
            </w:r>
            <w:r w:rsidR="00037753">
              <w:rPr>
                <w:rFonts w:ascii="Arial" w:hAnsi="Arial" w:cs="Arial"/>
              </w:rPr>
              <w:t xml:space="preserve"> (S. 52–53)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46AB5B0A" w14:textId="40785E45" w:rsidR="004D2F3D" w:rsidRPr="0013471F" w:rsidRDefault="004D2F3D" w:rsidP="00866666">
            <w:pPr>
              <w:ind w:left="34"/>
              <w:rPr>
                <w:rFonts w:ascii="Arial" w:hAnsi="Arial" w:cs="Arial"/>
              </w:rPr>
            </w:pPr>
          </w:p>
        </w:tc>
      </w:tr>
      <w:tr w:rsidR="004D2F3D" w:rsidRPr="005865BE" w14:paraId="391212D8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436D3EEC" w14:textId="089F4E0A" w:rsidR="004D2F3D" w:rsidRPr="0013471F" w:rsidRDefault="004F1F73" w:rsidP="00E05F08">
            <w:pPr>
              <w:pStyle w:val="Listenabsatz"/>
              <w:numPr>
                <w:ilvl w:val="0"/>
                <w:numId w:val="31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Herrschaftsstrukturen in der Neuen Welt (</w:t>
            </w:r>
            <w:proofErr w:type="spellStart"/>
            <w:r w:rsidRPr="0013471F">
              <w:rPr>
                <w:rFonts w:ascii="Arial" w:hAnsi="Arial" w:cs="Arial"/>
              </w:rPr>
              <w:t>Repartimiento</w:t>
            </w:r>
            <w:proofErr w:type="spellEnd"/>
            <w:r w:rsidRPr="0013471F">
              <w:rPr>
                <w:rFonts w:ascii="Arial" w:hAnsi="Arial" w:cs="Arial"/>
              </w:rPr>
              <w:t>/Encomienda)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683D0805" w14:textId="6C8EF471" w:rsidR="00866666" w:rsidRPr="0013471F" w:rsidRDefault="00DB0ECA" w:rsidP="00866666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Koloniale </w:t>
            </w:r>
            <w:r w:rsidR="00866666" w:rsidRPr="0013471F">
              <w:rPr>
                <w:rFonts w:ascii="Arial" w:hAnsi="Arial" w:cs="Arial"/>
              </w:rPr>
              <w:t>Herrschaftsstrukturen</w:t>
            </w:r>
            <w:r w:rsidR="00037753">
              <w:rPr>
                <w:rFonts w:ascii="Arial" w:hAnsi="Arial" w:cs="Arial"/>
              </w:rPr>
              <w:t xml:space="preserve"> (S. 54–57)</w:t>
            </w:r>
          </w:p>
          <w:p w14:paraId="5113C7B0" w14:textId="75816ED7" w:rsidR="004D2F3D" w:rsidRPr="0013471F" w:rsidRDefault="00866666" w:rsidP="00866666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Die Wirtschaft im spanischen Kolonialreich</w:t>
            </w:r>
            <w:r w:rsidR="00037753">
              <w:rPr>
                <w:rFonts w:ascii="Arial" w:hAnsi="Arial" w:cs="Arial"/>
              </w:rPr>
              <w:t xml:space="preserve"> (S. 58–61)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7EE0909D" w14:textId="60581640" w:rsidR="004D2F3D" w:rsidRPr="0013471F" w:rsidRDefault="004D2F3D" w:rsidP="00866666">
            <w:pPr>
              <w:ind w:left="34"/>
              <w:rPr>
                <w:rFonts w:ascii="Arial" w:hAnsi="Arial" w:cs="Arial"/>
              </w:rPr>
            </w:pPr>
          </w:p>
        </w:tc>
      </w:tr>
      <w:tr w:rsidR="004D2F3D" w:rsidRPr="005865BE" w14:paraId="21813495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3D64C997" w14:textId="6DED58A3" w:rsidR="004D2F3D" w:rsidRPr="0013471F" w:rsidRDefault="00866666" w:rsidP="00E05F08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Folgen der Kolonialisierung (z. B. Sozialstruktur und Ökologie)</w:t>
            </w:r>
          </w:p>
          <w:p w14:paraId="0569CB87" w14:textId="6AB42E02" w:rsidR="00463971" w:rsidRPr="0013471F" w:rsidRDefault="00463971" w:rsidP="00E05F08">
            <w:pPr>
              <w:ind w:left="318" w:hanging="284"/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46B1B277" w14:textId="3561DBE8" w:rsidR="0013471F" w:rsidRPr="0013471F" w:rsidRDefault="00866666" w:rsidP="0013471F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Folgen der Kolonialisierung</w:t>
            </w:r>
            <w:r w:rsidR="00037753">
              <w:rPr>
                <w:rFonts w:ascii="Arial" w:hAnsi="Arial" w:cs="Arial"/>
              </w:rPr>
              <w:t xml:space="preserve"> (S. 62–65)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2A185074" w14:textId="11A8A5F8" w:rsidR="004D2F3D" w:rsidRPr="0013471F" w:rsidRDefault="004D2F3D" w:rsidP="00866666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74619365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51B57D37" w14:textId="77777777" w:rsidR="00DB0ECA" w:rsidRPr="0013471F" w:rsidRDefault="00DB0ECA" w:rsidP="00DB0ECA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Folgen der Kolonialisierung (z. B. Sozialstruktur und Ökologie)</w:t>
            </w:r>
          </w:p>
          <w:p w14:paraId="5CD8BABF" w14:textId="77777777" w:rsidR="00DB0ECA" w:rsidRPr="0013471F" w:rsidRDefault="00DB0ECA" w:rsidP="00DB0ECA">
            <w:pPr>
              <w:pStyle w:val="Listenabsatz"/>
              <w:ind w:left="318" w:hanging="284"/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018126A7" w14:textId="5CCF58E6" w:rsidR="00DB0ECA" w:rsidRPr="0013471F" w:rsidRDefault="00DB0ECA" w:rsidP="00DB0ECA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</w:rPr>
            </w:pPr>
            <w:r w:rsidRPr="00134946">
              <w:rPr>
                <w:rFonts w:ascii="Arial" w:hAnsi="Arial" w:cs="Arial"/>
                <w:b/>
                <w:bCs/>
                <w:color w:val="00B050"/>
              </w:rPr>
              <w:t>Geschichte begegnen und diskutieren:</w:t>
            </w:r>
            <w:r w:rsidRPr="00134946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>Entschuldigung für die Conquista? (S. 66–67)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52B49268" w14:textId="77777777" w:rsidR="00DB0ECA" w:rsidRPr="0013471F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75E1452A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52CCC6EC" w14:textId="77777777" w:rsidR="00DB0ECA" w:rsidRPr="0013471F" w:rsidRDefault="00DB0ECA" w:rsidP="00DB0ECA">
            <w:pPr>
              <w:pStyle w:val="Listenabsatz"/>
              <w:ind w:left="318"/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14F824FA" w14:textId="37426843" w:rsidR="00DB0ECA" w:rsidRPr="00134946" w:rsidRDefault="00DB0ECA" w:rsidP="00DB0ECA">
            <w:pPr>
              <w:pStyle w:val="Listenabsatz"/>
              <w:numPr>
                <w:ilvl w:val="0"/>
                <w:numId w:val="18"/>
              </w:numPr>
              <w:ind w:left="318" w:hanging="284"/>
              <w:rPr>
                <w:rFonts w:ascii="Arial" w:hAnsi="Arial" w:cs="Arial"/>
                <w:b/>
                <w:bCs/>
                <w:color w:val="00B050"/>
              </w:rPr>
            </w:pPr>
            <w:r w:rsidRPr="00ED1433">
              <w:rPr>
                <w:rFonts w:ascii="Arial" w:hAnsi="Arial" w:cs="Arial"/>
                <w:b/>
                <w:bCs/>
                <w:color w:val="000000" w:themeColor="text1"/>
              </w:rPr>
              <w:t xml:space="preserve">Wiederholen und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ED1433">
              <w:rPr>
                <w:rFonts w:ascii="Arial" w:hAnsi="Arial" w:cs="Arial"/>
                <w:b/>
                <w:bCs/>
                <w:color w:val="000000" w:themeColor="text1"/>
              </w:rPr>
              <w:t xml:space="preserve">ichern </w:t>
            </w:r>
            <w:r>
              <w:rPr>
                <w:rFonts w:ascii="Arial" w:hAnsi="Arial" w:cs="Arial"/>
                <w:color w:val="000000" w:themeColor="text1"/>
              </w:rPr>
              <w:t>(S. 68–69)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0EAF4B1D" w14:textId="77777777" w:rsidR="00DB0ECA" w:rsidRPr="0013471F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740CE2B1" w14:textId="77777777" w:rsidTr="008702F0">
        <w:tc>
          <w:tcPr>
            <w:tcW w:w="15417" w:type="dxa"/>
            <w:gridSpan w:val="3"/>
            <w:tcMar>
              <w:top w:w="28" w:type="dxa"/>
              <w:bottom w:w="28" w:type="dxa"/>
            </w:tcMar>
          </w:tcPr>
          <w:p w14:paraId="2DCB8728" w14:textId="77777777" w:rsidR="00DB0ECA" w:rsidRPr="0013471F" w:rsidRDefault="00DB0ECA" w:rsidP="00DB0ECA">
            <w:pPr>
              <w:ind w:left="318" w:hanging="284"/>
              <w:rPr>
                <w:rFonts w:ascii="Arial" w:hAnsi="Arial" w:cs="Arial"/>
              </w:rPr>
            </w:pPr>
          </w:p>
        </w:tc>
      </w:tr>
      <w:tr w:rsidR="004C1C18" w:rsidRPr="005865BE" w14:paraId="6ED0EB0D" w14:textId="77777777" w:rsidTr="00A659B1">
        <w:tc>
          <w:tcPr>
            <w:tcW w:w="6062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3C458084" w14:textId="77777777" w:rsidR="004C1C18" w:rsidRDefault="004C1C18" w:rsidP="004C1C18">
            <w:pPr>
              <w:ind w:left="318" w:hanging="284"/>
              <w:jc w:val="center"/>
              <w:rPr>
                <w:rFonts w:ascii="Arial" w:hAnsi="Arial" w:cs="Arial"/>
                <w:b/>
              </w:rPr>
            </w:pPr>
            <w:r w:rsidRPr="0013471F">
              <w:rPr>
                <w:rFonts w:ascii="Arial" w:hAnsi="Arial" w:cs="Arial"/>
                <w:b/>
              </w:rPr>
              <w:t>Wahlmodul 2: Handelshäuser und Handelsmächte</w:t>
            </w:r>
          </w:p>
          <w:p w14:paraId="7C50D522" w14:textId="77777777" w:rsidR="004C1C18" w:rsidRPr="0001450B" w:rsidRDefault="004C1C18" w:rsidP="004C1C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440D84A5" w14:textId="52143E67" w:rsidR="004C1C18" w:rsidRPr="00F41A2E" w:rsidRDefault="004C1C18" w:rsidP="004C1C18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71F">
              <w:rPr>
                <w:rFonts w:ascii="Arial" w:hAnsi="Arial" w:cs="Arial"/>
                <w:b/>
              </w:rPr>
              <w:t>Handelshäuser und Handelsmächte</w:t>
            </w:r>
            <w:r>
              <w:rPr>
                <w:rFonts w:ascii="Arial" w:hAnsi="Arial" w:cs="Arial"/>
                <w:b/>
              </w:rPr>
              <w:t xml:space="preserve"> an der Wende zur Frühen Neuzeit </w:t>
            </w:r>
            <w:r>
              <w:rPr>
                <w:rFonts w:ascii="Arial" w:hAnsi="Arial" w:cs="Arial"/>
                <w:b/>
              </w:rPr>
              <w:t xml:space="preserve">(S. </w:t>
            </w:r>
            <w:r>
              <w:rPr>
                <w:rFonts w:ascii="Arial" w:hAnsi="Arial" w:cs="Arial"/>
                <w:b/>
              </w:rPr>
              <w:t>70</w:t>
            </w:r>
            <w:r>
              <w:rPr>
                <w:rFonts w:ascii="Arial" w:hAnsi="Arial" w:cs="Arial"/>
                <w:b/>
              </w:rPr>
              <w:t>–9</w:t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827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55A67B31" w14:textId="77777777" w:rsidR="004C1C18" w:rsidRPr="004F1F73" w:rsidRDefault="004C1C18" w:rsidP="004C1C1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0ECA" w:rsidRPr="005865BE" w14:paraId="0E2E5296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466EDC1F" w14:textId="41223ED2" w:rsidR="00DB0ECA" w:rsidRPr="0013471F" w:rsidRDefault="00DB0ECA" w:rsidP="00DB0ECA">
            <w:pPr>
              <w:ind w:left="142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 xml:space="preserve">Betrachtung globaler Handelswege und Handelsströme </w:t>
            </w:r>
            <w:r w:rsidRPr="0013471F">
              <w:rPr>
                <w:rFonts w:ascii="Arial" w:hAnsi="Arial" w:cs="Arial"/>
              </w:rPr>
              <w:br/>
              <w:t>(z. B. Handelsnetze in Asien vor der Ankunft der Europäer)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25FF6C3B" w14:textId="7E22AA3B" w:rsidR="00DB0ECA" w:rsidRPr="0013471F" w:rsidRDefault="00DB0ECA" w:rsidP="00DB0ECA">
            <w:pPr>
              <w:pStyle w:val="Listenabsatz"/>
              <w:numPr>
                <w:ilvl w:val="0"/>
                <w:numId w:val="19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Eurasischer Handel im Spätmittelalter – auf dem Weg zur Globalisierung</w:t>
            </w:r>
            <w:r>
              <w:rPr>
                <w:rFonts w:ascii="Arial" w:hAnsi="Arial" w:cs="Arial"/>
              </w:rPr>
              <w:t xml:space="preserve"> (S. 72–75)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52E7CB2E" w14:textId="7F0DCBF3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31661D83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7BAA91CA" w14:textId="7CB359F4" w:rsidR="00DB0ECA" w:rsidRPr="0013471F" w:rsidRDefault="00DB0ECA" w:rsidP="00DB0ECA">
            <w:pPr>
              <w:ind w:left="142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Die Entwicklung einer europäischen Geldwirtschaft am Beispiel italienischer Stadtstaaten (u. a. Einführung arabischer Zahlen und bargeldlosen Zahlungsverkehrs, „Frühkapitalismus“)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59A7ED1D" w14:textId="7B757195" w:rsidR="00DB0ECA" w:rsidRPr="0013471F" w:rsidRDefault="00DB0ECA" w:rsidP="00DB0ECA">
            <w:pPr>
              <w:pStyle w:val="Listenabsatz"/>
              <w:numPr>
                <w:ilvl w:val="0"/>
                <w:numId w:val="19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Modernisierungsschübe in Europas Wirtschaft</w:t>
            </w:r>
            <w:r>
              <w:rPr>
                <w:rFonts w:ascii="Arial" w:hAnsi="Arial" w:cs="Arial"/>
              </w:rPr>
              <w:t xml:space="preserve"> (S. 76–79)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1A405FC2" w14:textId="7DF9C9F3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7F650852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1B718F94" w14:textId="15A656DD" w:rsidR="00DB0ECA" w:rsidRPr="00A665DE" w:rsidRDefault="00DB0ECA" w:rsidP="00DB0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A665DE">
              <w:rPr>
                <w:rFonts w:ascii="Arial" w:hAnsi="Arial" w:cs="Arial"/>
              </w:rPr>
              <w:t>Macht und Einfluss von Handelshäusern und Handelsmächten (z. B. Medici, Fugger, Niederländische Ostindien-Kompanie [VOC], English East India Company)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1787912E" w14:textId="64919144" w:rsidR="00DB0ECA" w:rsidRDefault="00DB0ECA" w:rsidP="00DB0ECA">
            <w:pPr>
              <w:pStyle w:val="Listenabsatz"/>
              <w:numPr>
                <w:ilvl w:val="0"/>
                <w:numId w:val="19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Medici und Fugger – Kaufmannsfamilien gewinnen an Einfluss und Macht</w:t>
            </w:r>
            <w:r>
              <w:rPr>
                <w:rFonts w:ascii="Arial" w:hAnsi="Arial" w:cs="Arial"/>
              </w:rPr>
              <w:t xml:space="preserve"> (S. 80–83)</w:t>
            </w:r>
          </w:p>
          <w:p w14:paraId="6E9DE001" w14:textId="372E9C35" w:rsidR="00DB0ECA" w:rsidRPr="0013471F" w:rsidRDefault="00DB0ECA" w:rsidP="00DB0ECA">
            <w:pPr>
              <w:pStyle w:val="Listenabsatz"/>
              <w:numPr>
                <w:ilvl w:val="0"/>
                <w:numId w:val="19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Handelskompanien – eine neue Macht auf den Ozeanen</w:t>
            </w:r>
            <w:r>
              <w:rPr>
                <w:rFonts w:ascii="Arial" w:hAnsi="Arial" w:cs="Arial"/>
              </w:rPr>
              <w:t xml:space="preserve"> (S. 84–87)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29FCE085" w14:textId="04AC3531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13471F" w14:paraId="10723369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247BF3D9" w14:textId="77777777" w:rsidR="00DB0ECA" w:rsidRPr="00F41A2E" w:rsidRDefault="00DB0ECA" w:rsidP="00DB0E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4246866D" w14:textId="614E23EB" w:rsidR="00DB0ECA" w:rsidRPr="0013471F" w:rsidRDefault="00B46144" w:rsidP="00DB0ECA">
            <w:pPr>
              <w:pStyle w:val="Listenabsatz"/>
              <w:numPr>
                <w:ilvl w:val="0"/>
                <w:numId w:val="19"/>
              </w:numPr>
              <w:ind w:left="318" w:hanging="284"/>
              <w:rPr>
                <w:rFonts w:ascii="Arial" w:hAnsi="Arial" w:cs="Arial"/>
              </w:rPr>
            </w:pPr>
            <w:r w:rsidRPr="00830DAA">
              <w:rPr>
                <w:rFonts w:ascii="Arial" w:hAnsi="Arial" w:cs="Arial"/>
                <w:b/>
                <w:bCs/>
                <w:color w:val="0070C0"/>
              </w:rPr>
              <w:t>Gewusst wie:</w:t>
            </w:r>
            <w:r w:rsidR="00DB0ECA" w:rsidRPr="00E05F08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="00DB0ECA">
              <w:rPr>
                <w:rFonts w:ascii="Arial" w:hAnsi="Arial" w:cs="Arial"/>
              </w:rPr>
              <w:t>Mit Textquellen arbeiten (S. 88–89)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269FDF16" w14:textId="78183506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13471F" w14:paraId="183580F6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4B37BC4C" w14:textId="77777777" w:rsidR="00DB0ECA" w:rsidRPr="00F41A2E" w:rsidRDefault="00DB0ECA" w:rsidP="00DB0EC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343F7BE3" w14:textId="489FAD0A" w:rsidR="00DB0ECA" w:rsidRPr="00E05F08" w:rsidRDefault="00DB0ECA" w:rsidP="00DB0ECA">
            <w:pPr>
              <w:pStyle w:val="Listenabsatz"/>
              <w:numPr>
                <w:ilvl w:val="0"/>
                <w:numId w:val="19"/>
              </w:numPr>
              <w:ind w:left="318" w:hanging="284"/>
              <w:rPr>
                <w:rFonts w:ascii="Arial" w:hAnsi="Arial" w:cs="Arial"/>
                <w:b/>
                <w:bCs/>
                <w:color w:val="548DD4" w:themeColor="text2" w:themeTint="99"/>
              </w:rPr>
            </w:pPr>
            <w:r w:rsidRPr="00ED1433">
              <w:rPr>
                <w:rFonts w:ascii="Arial" w:hAnsi="Arial" w:cs="Arial"/>
                <w:b/>
                <w:bCs/>
                <w:color w:val="000000" w:themeColor="text1"/>
              </w:rPr>
              <w:t xml:space="preserve">Wiederholen und </w:t>
            </w:r>
            <w:r w:rsidR="00A159D8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ED1433">
              <w:rPr>
                <w:rFonts w:ascii="Arial" w:hAnsi="Arial" w:cs="Arial"/>
                <w:b/>
                <w:bCs/>
                <w:color w:val="000000" w:themeColor="text1"/>
              </w:rPr>
              <w:t>ichern</w:t>
            </w:r>
            <w:r w:rsidR="00307FF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307FF9">
              <w:rPr>
                <w:rFonts w:ascii="Arial" w:hAnsi="Arial" w:cs="Arial"/>
                <w:color w:val="000000" w:themeColor="text1"/>
              </w:rPr>
              <w:t xml:space="preserve">(S. </w:t>
            </w:r>
            <w:r w:rsidR="00307FF9">
              <w:rPr>
                <w:rFonts w:ascii="Arial" w:hAnsi="Arial" w:cs="Arial"/>
                <w:color w:val="000000" w:themeColor="text1"/>
              </w:rPr>
              <w:t>90</w:t>
            </w:r>
            <w:r w:rsidR="00307FF9">
              <w:rPr>
                <w:rFonts w:ascii="Arial" w:hAnsi="Arial" w:cs="Arial"/>
                <w:color w:val="000000" w:themeColor="text1"/>
              </w:rPr>
              <w:t>–9</w:t>
            </w:r>
            <w:r w:rsidR="00307FF9">
              <w:rPr>
                <w:rFonts w:ascii="Arial" w:hAnsi="Arial" w:cs="Arial"/>
                <w:color w:val="000000" w:themeColor="text1"/>
              </w:rPr>
              <w:t>1</w:t>
            </w:r>
            <w:r w:rsidR="00307FF9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028089DC" w14:textId="77777777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29C8A6A7" w14:textId="77777777" w:rsidTr="008702F0">
        <w:tc>
          <w:tcPr>
            <w:tcW w:w="15417" w:type="dxa"/>
            <w:gridSpan w:val="3"/>
            <w:tcMar>
              <w:top w:w="28" w:type="dxa"/>
              <w:bottom w:w="28" w:type="dxa"/>
            </w:tcMar>
          </w:tcPr>
          <w:p w14:paraId="18EBD149" w14:textId="77777777" w:rsidR="00DB0ECA" w:rsidRPr="0013471F" w:rsidRDefault="00DB0ECA" w:rsidP="00DB0ECA">
            <w:pPr>
              <w:ind w:left="318" w:hanging="284"/>
              <w:rPr>
                <w:rFonts w:ascii="Arial" w:hAnsi="Arial" w:cs="Arial"/>
              </w:rPr>
            </w:pPr>
          </w:p>
        </w:tc>
      </w:tr>
      <w:tr w:rsidR="006B4CAE" w:rsidRPr="005865BE" w14:paraId="27D02FF1" w14:textId="77777777" w:rsidTr="00A659B1">
        <w:tc>
          <w:tcPr>
            <w:tcW w:w="6062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2FE58247" w14:textId="44C3BA24" w:rsidR="006B4CAE" w:rsidRDefault="006B4CAE" w:rsidP="006B4CAE">
            <w:pPr>
              <w:jc w:val="center"/>
              <w:rPr>
                <w:rFonts w:ascii="Arial" w:hAnsi="Arial" w:cs="Arial"/>
                <w:b/>
              </w:rPr>
            </w:pPr>
            <w:r w:rsidRPr="0013471F">
              <w:rPr>
                <w:rFonts w:ascii="Arial" w:hAnsi="Arial" w:cs="Arial"/>
                <w:b/>
              </w:rPr>
              <w:t xml:space="preserve">Wahlmodul </w:t>
            </w:r>
            <w:r>
              <w:rPr>
                <w:rFonts w:ascii="Arial" w:hAnsi="Arial" w:cs="Arial"/>
                <w:b/>
              </w:rPr>
              <w:t>3</w:t>
            </w:r>
            <w:r w:rsidRPr="0013471F">
              <w:rPr>
                <w:rFonts w:ascii="Arial" w:hAnsi="Arial" w:cs="Arial"/>
                <w:b/>
              </w:rPr>
              <w:t>: Das 15. und 16. Jahrhundert – eine Zeit des geistigen Umbruchs?</w:t>
            </w:r>
          </w:p>
          <w:p w14:paraId="4049F291" w14:textId="12C3B4F0" w:rsidR="006B4CAE" w:rsidRDefault="006B4CAE" w:rsidP="006B4CAE">
            <w:pPr>
              <w:ind w:left="318" w:hanging="284"/>
              <w:jc w:val="center"/>
              <w:rPr>
                <w:rFonts w:ascii="Arial" w:hAnsi="Arial" w:cs="Arial"/>
                <w:b/>
              </w:rPr>
            </w:pPr>
          </w:p>
          <w:p w14:paraId="6FEB6B41" w14:textId="77777777" w:rsidR="006B4CAE" w:rsidRPr="0001450B" w:rsidRDefault="006B4CAE" w:rsidP="006B4C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357EA0DD" w14:textId="743F8AFB" w:rsidR="006B4CAE" w:rsidRPr="00F41A2E" w:rsidRDefault="006B4CAE" w:rsidP="006B4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71F">
              <w:rPr>
                <w:rFonts w:ascii="Arial" w:hAnsi="Arial" w:cs="Arial"/>
                <w:b/>
              </w:rPr>
              <w:t xml:space="preserve">Das 15. und 16. Jahrhundert – eine Zeit des geistigen Umbruchs? </w:t>
            </w:r>
            <w:r>
              <w:rPr>
                <w:rFonts w:ascii="Arial" w:hAnsi="Arial" w:cs="Arial"/>
                <w:b/>
              </w:rPr>
              <w:t xml:space="preserve">(S. </w:t>
            </w:r>
            <w:r>
              <w:rPr>
                <w:rFonts w:ascii="Arial" w:hAnsi="Arial" w:cs="Arial"/>
                <w:b/>
              </w:rPr>
              <w:t>92</w:t>
            </w:r>
            <w:r>
              <w:rPr>
                <w:rFonts w:ascii="Arial" w:hAnsi="Arial" w:cs="Arial"/>
                <w:b/>
              </w:rPr>
              <w:t>–1</w:t>
            </w:r>
            <w:r>
              <w:rPr>
                <w:rFonts w:ascii="Arial" w:hAnsi="Arial" w:cs="Arial"/>
                <w:b/>
              </w:rPr>
              <w:t>23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827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55EE08B0" w14:textId="77777777" w:rsidR="006B4CAE" w:rsidRPr="004F1F73" w:rsidRDefault="006B4CAE" w:rsidP="006B4CA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B0ECA" w:rsidRPr="005865BE" w14:paraId="66599FFB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750A68F0" w14:textId="1F654158" w:rsidR="00DB0ECA" w:rsidRPr="0013471F" w:rsidRDefault="00DB0ECA" w:rsidP="00DB0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 xml:space="preserve">Humanismus und Wiederentdeckung der Antike </w:t>
            </w:r>
            <w:r w:rsidRPr="0013471F">
              <w:rPr>
                <w:rFonts w:ascii="Arial" w:hAnsi="Arial" w:cs="Arial"/>
              </w:rPr>
              <w:br/>
              <w:t>(u. a. Wissenstransfer aus der arabisch-muslimischen Welt)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2B68BC2B" w14:textId="17F61BA8" w:rsidR="00DB0ECA" w:rsidRPr="0013471F" w:rsidRDefault="00DB0ECA" w:rsidP="00DB0ECA">
            <w:pPr>
              <w:pStyle w:val="Listenabsatz"/>
              <w:numPr>
                <w:ilvl w:val="0"/>
                <w:numId w:val="20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Zwischen Aufbruch und Krise – beginnt eine neue Zeit?</w:t>
            </w:r>
            <w:r>
              <w:rPr>
                <w:rFonts w:ascii="Arial" w:hAnsi="Arial" w:cs="Arial"/>
              </w:rPr>
              <w:t xml:space="preserve"> (S. 94–99)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6C07968F" w14:textId="789C16CE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45918919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71D3777A" w14:textId="6EE8A2BF" w:rsidR="00DB0ECA" w:rsidRPr="0013471F" w:rsidRDefault="00DB0ECA" w:rsidP="00DB0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Veränderungen des Menschenbildes (</w:t>
            </w:r>
            <w:proofErr w:type="spellStart"/>
            <w:r w:rsidRPr="0013471F">
              <w:rPr>
                <w:rFonts w:ascii="Arial" w:hAnsi="Arial" w:cs="Arial"/>
              </w:rPr>
              <w:t>uomo</w:t>
            </w:r>
            <w:proofErr w:type="spellEnd"/>
            <w:r w:rsidRPr="0013471F">
              <w:rPr>
                <w:rFonts w:ascii="Arial" w:hAnsi="Arial" w:cs="Arial"/>
              </w:rPr>
              <w:t xml:space="preserve"> universale)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589B786F" w14:textId="162682A9" w:rsidR="00DB0ECA" w:rsidRPr="0013471F" w:rsidRDefault="00DB0ECA" w:rsidP="00DB0ECA">
            <w:pPr>
              <w:pStyle w:val="Listenabsatz"/>
              <w:numPr>
                <w:ilvl w:val="0"/>
                <w:numId w:val="20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Das Menschenbild ändert sich</w:t>
            </w:r>
            <w:r>
              <w:rPr>
                <w:rFonts w:ascii="Arial" w:hAnsi="Arial" w:cs="Arial"/>
              </w:rPr>
              <w:t xml:space="preserve"> (S. 100–103)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5F681091" w14:textId="680DFC82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76C73022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590DDE10" w14:textId="77777777" w:rsidR="00DB0ECA" w:rsidRPr="0013471F" w:rsidRDefault="00DB0ECA" w:rsidP="00DB0ECA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040CE6EE" w14:textId="5609EC30" w:rsidR="00DB0ECA" w:rsidRPr="0013471F" w:rsidRDefault="00B46144" w:rsidP="00DB0ECA">
            <w:pPr>
              <w:pStyle w:val="Listenabsatz"/>
              <w:numPr>
                <w:ilvl w:val="0"/>
                <w:numId w:val="20"/>
              </w:numPr>
              <w:ind w:left="318" w:hanging="284"/>
              <w:rPr>
                <w:rFonts w:ascii="Arial" w:hAnsi="Arial" w:cs="Arial"/>
              </w:rPr>
            </w:pPr>
            <w:r w:rsidRPr="00830DAA">
              <w:rPr>
                <w:rFonts w:ascii="Arial" w:hAnsi="Arial" w:cs="Arial"/>
                <w:b/>
                <w:bCs/>
                <w:color w:val="0070C0"/>
              </w:rPr>
              <w:t>Gewusst wie:</w:t>
            </w:r>
            <w:r w:rsidR="00DB0ECA">
              <w:rPr>
                <w:rFonts w:ascii="Arial" w:hAnsi="Arial" w:cs="Arial"/>
              </w:rPr>
              <w:t xml:space="preserve"> Mit Bildquellen arbeiten (104–105)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7E03E723" w14:textId="77777777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4BDAEAAE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106D7A8A" w14:textId="5662FC95" w:rsidR="00DB0ECA" w:rsidRPr="0013471F" w:rsidRDefault="00DB0ECA" w:rsidP="00DB0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Geistiger Umbruch in den Künsten und den Naturwissenschaften (z. B. Kopernikus)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5302CA29" w14:textId="688BE89B" w:rsidR="00DB0ECA" w:rsidRPr="0013471F" w:rsidRDefault="00DB0ECA" w:rsidP="00DB0ECA">
            <w:pPr>
              <w:pStyle w:val="Listenabsatz"/>
              <w:numPr>
                <w:ilvl w:val="0"/>
                <w:numId w:val="20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Kunst, Wissenschaft und Architektur als Wegbereiter der Moderne?</w:t>
            </w:r>
            <w:r>
              <w:rPr>
                <w:rFonts w:ascii="Arial" w:hAnsi="Arial" w:cs="Arial"/>
              </w:rPr>
              <w:t xml:space="preserve"> (S. 106–109)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2D12726B" w14:textId="1A3EF142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68E16472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39CC63CB" w14:textId="14BD1A34" w:rsidR="00DB0ECA" w:rsidRPr="0013471F" w:rsidRDefault="00DB0ECA" w:rsidP="00DB0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 xml:space="preserve">„Medienrevolution“ am Beginn der Moderne </w:t>
            </w:r>
            <w:r w:rsidRPr="0013471F">
              <w:rPr>
                <w:rFonts w:ascii="Arial" w:hAnsi="Arial" w:cs="Arial"/>
              </w:rPr>
              <w:br/>
              <w:t>(u. a. Buchdruck, Flugschriften)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711D22BB" w14:textId="08325BDA" w:rsidR="00DB0ECA" w:rsidRPr="0013471F" w:rsidRDefault="00DB0ECA" w:rsidP="00DB0ECA">
            <w:pPr>
              <w:pStyle w:val="Listenabsatz"/>
              <w:numPr>
                <w:ilvl w:val="0"/>
                <w:numId w:val="20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Wie beschleunigen neue Medien den Wandel?</w:t>
            </w:r>
            <w:r>
              <w:rPr>
                <w:rFonts w:ascii="Arial" w:hAnsi="Arial" w:cs="Arial"/>
              </w:rPr>
              <w:t xml:space="preserve"> (S. 110–113)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05CA64C9" w14:textId="388050D7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0EEA8366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3C4F0623" w14:textId="3C8B9533" w:rsidR="00DB0ECA" w:rsidRPr="0013471F" w:rsidRDefault="00DB0ECA" w:rsidP="00DB0E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Beharrungskräfte und Reformbewegungen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3EAB3180" w14:textId="0CCAEFFF" w:rsidR="00DB0ECA" w:rsidRPr="0013471F" w:rsidRDefault="00DB0ECA" w:rsidP="00DB0ECA">
            <w:pPr>
              <w:pStyle w:val="Listenabsatz"/>
              <w:numPr>
                <w:ilvl w:val="0"/>
                <w:numId w:val="20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Bewahren oder verändern – Streit um den richtigen Glauben</w:t>
            </w:r>
            <w:r>
              <w:rPr>
                <w:rFonts w:ascii="Arial" w:hAnsi="Arial" w:cs="Arial"/>
              </w:rPr>
              <w:t xml:space="preserve"> (S. 114–119)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4896CB99" w14:textId="28A6E032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0B025D82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09C0D20C" w14:textId="77777777" w:rsidR="00DB0ECA" w:rsidRPr="0013471F" w:rsidRDefault="00DB0ECA" w:rsidP="00DB0ECA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4546C75D" w14:textId="0A26E838" w:rsidR="00DB0ECA" w:rsidRPr="0013471F" w:rsidRDefault="00DB0ECA" w:rsidP="00DB0ECA">
            <w:pPr>
              <w:pStyle w:val="Listenabsatz"/>
              <w:numPr>
                <w:ilvl w:val="0"/>
                <w:numId w:val="20"/>
              </w:numPr>
              <w:ind w:left="318" w:hanging="284"/>
              <w:rPr>
                <w:rFonts w:ascii="Arial" w:hAnsi="Arial" w:cs="Arial"/>
              </w:rPr>
            </w:pPr>
            <w:r w:rsidRPr="000051A8">
              <w:rPr>
                <w:rFonts w:ascii="Arial" w:hAnsi="Arial" w:cs="Arial"/>
                <w:b/>
                <w:bCs/>
                <w:color w:val="00B050"/>
              </w:rPr>
              <w:t>Geschichte begegnen und diskutieren:</w:t>
            </w:r>
            <w:r w:rsidRPr="000051A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</w:rPr>
              <w:t xml:space="preserve">Gedenken an die Reformation – Diskussionen um einen Feiertag </w:t>
            </w:r>
            <w:r w:rsidR="000A1E4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(S. 120–121)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475B0CAF" w14:textId="77777777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DB0ECA" w:rsidRPr="005865BE" w14:paraId="51EB47E2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494D9ADF" w14:textId="77777777" w:rsidR="00DB0ECA" w:rsidRPr="0013471F" w:rsidRDefault="00DB0ECA" w:rsidP="00DB0ECA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413B39B3" w14:textId="4CDE87CC" w:rsidR="00DB0ECA" w:rsidRPr="0013471F" w:rsidRDefault="00DB0ECA" w:rsidP="00DB0ECA">
            <w:pPr>
              <w:pStyle w:val="Listenabsatz"/>
              <w:numPr>
                <w:ilvl w:val="0"/>
                <w:numId w:val="20"/>
              </w:numPr>
              <w:ind w:left="318" w:hanging="284"/>
              <w:rPr>
                <w:rFonts w:ascii="Arial" w:hAnsi="Arial" w:cs="Arial"/>
              </w:rPr>
            </w:pPr>
            <w:r w:rsidRPr="00ED1433">
              <w:rPr>
                <w:rFonts w:ascii="Arial" w:hAnsi="Arial" w:cs="Arial"/>
                <w:b/>
                <w:bCs/>
                <w:color w:val="000000" w:themeColor="text1"/>
              </w:rPr>
              <w:t>Wiederholen und Sichern</w:t>
            </w:r>
            <w:r w:rsidRPr="00ED1433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>(S. 122–123)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182155F5" w14:textId="77777777" w:rsidR="00DB0ECA" w:rsidRPr="00DD05C6" w:rsidRDefault="00DB0ECA" w:rsidP="00DB0ECA">
            <w:pPr>
              <w:ind w:left="34"/>
              <w:rPr>
                <w:rFonts w:ascii="Arial" w:hAnsi="Arial" w:cs="Arial"/>
              </w:rPr>
            </w:pPr>
          </w:p>
        </w:tc>
      </w:tr>
      <w:tr w:rsidR="006B4CAE" w:rsidRPr="005865BE" w14:paraId="12F94AE9" w14:textId="77777777" w:rsidTr="00D72034">
        <w:tc>
          <w:tcPr>
            <w:tcW w:w="6062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1C67437F" w14:textId="53E8E476" w:rsidR="006B4CAE" w:rsidRPr="0013471F" w:rsidRDefault="006B4CAE" w:rsidP="006B4CAE">
            <w:pPr>
              <w:jc w:val="center"/>
              <w:rPr>
                <w:rFonts w:ascii="Arial" w:hAnsi="Arial" w:cs="Arial"/>
              </w:rPr>
            </w:pPr>
            <w:r w:rsidRPr="0001450B">
              <w:rPr>
                <w:rFonts w:ascii="Arial" w:hAnsi="Arial" w:cs="Arial"/>
                <w:b/>
              </w:rPr>
              <w:t xml:space="preserve">Kernmodul: </w:t>
            </w:r>
            <w:r w:rsidRPr="0001450B">
              <w:rPr>
                <w:rFonts w:ascii="Arial" w:hAnsi="Arial" w:cs="Arial"/>
                <w:b/>
              </w:rPr>
              <w:br/>
              <w:t>Die Welt im 15. und 16. Jahrhundert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450B">
              <w:rPr>
                <w:rFonts w:ascii="Arial" w:hAnsi="Arial" w:cs="Arial"/>
                <w:b/>
              </w:rPr>
              <w:t>eine Zeitenwende?</w:t>
            </w:r>
          </w:p>
        </w:tc>
        <w:tc>
          <w:tcPr>
            <w:tcW w:w="5528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40952E30" w14:textId="33C064B3" w:rsidR="006B4CAE" w:rsidRPr="000051A8" w:rsidRDefault="006B4CAE" w:rsidP="006B4CAE">
            <w:pPr>
              <w:pStyle w:val="Listenabsatz"/>
              <w:numPr>
                <w:ilvl w:val="0"/>
                <w:numId w:val="20"/>
              </w:numPr>
              <w:ind w:left="318" w:hanging="284"/>
              <w:rPr>
                <w:rFonts w:ascii="Arial" w:hAnsi="Arial" w:cs="Arial"/>
                <w:b/>
                <w:bCs/>
                <w:color w:val="984806" w:themeColor="accent6" w:themeShade="80"/>
              </w:rPr>
            </w:pPr>
            <w:r w:rsidRPr="00294FFF">
              <w:rPr>
                <w:rFonts w:ascii="Arial" w:hAnsi="Arial" w:cs="Arial"/>
                <w:b/>
                <w:bCs/>
                <w:color w:val="000000" w:themeColor="text1"/>
              </w:rPr>
              <w:t xml:space="preserve">Diskussion: </w:t>
            </w:r>
            <w:r w:rsidRPr="00294FFF">
              <w:rPr>
                <w:rFonts w:ascii="Arial" w:hAnsi="Arial" w:cs="Arial"/>
                <w:color w:val="000000" w:themeColor="text1"/>
              </w:rPr>
              <w:t>Die Welt im 15. und 16. Jahrhundert – eine Zeitenwende?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>(S. 12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–12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3619B31E" w14:textId="77777777" w:rsidR="006B4CAE" w:rsidRPr="00DD05C6" w:rsidRDefault="006B4CAE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6B4CAE" w:rsidRPr="005865BE" w14:paraId="2B8174E5" w14:textId="77777777" w:rsidTr="008702F0">
        <w:tc>
          <w:tcPr>
            <w:tcW w:w="15417" w:type="dxa"/>
            <w:gridSpan w:val="3"/>
            <w:tcMar>
              <w:top w:w="28" w:type="dxa"/>
              <w:bottom w:w="28" w:type="dxa"/>
            </w:tcMar>
          </w:tcPr>
          <w:p w14:paraId="454A79CE" w14:textId="77777777" w:rsidR="006B4CAE" w:rsidRDefault="006B4CAE" w:rsidP="006B4CAE">
            <w:pPr>
              <w:ind w:left="34"/>
              <w:rPr>
                <w:rFonts w:ascii="Arial" w:hAnsi="Arial" w:cs="Arial"/>
              </w:rPr>
            </w:pPr>
          </w:p>
          <w:p w14:paraId="20072474" w14:textId="77777777" w:rsidR="001934B7" w:rsidRDefault="001934B7" w:rsidP="006B4CAE">
            <w:pPr>
              <w:ind w:left="34"/>
              <w:rPr>
                <w:rFonts w:ascii="Arial" w:hAnsi="Arial" w:cs="Arial"/>
              </w:rPr>
            </w:pPr>
          </w:p>
          <w:p w14:paraId="379273B4" w14:textId="77777777" w:rsidR="001934B7" w:rsidRDefault="001934B7" w:rsidP="006B4CAE">
            <w:pPr>
              <w:ind w:left="34"/>
              <w:rPr>
                <w:rFonts w:ascii="Arial" w:hAnsi="Arial" w:cs="Arial"/>
              </w:rPr>
            </w:pPr>
          </w:p>
          <w:p w14:paraId="6EAEA785" w14:textId="77777777" w:rsidR="001934B7" w:rsidRDefault="001934B7" w:rsidP="006B4CAE">
            <w:pPr>
              <w:ind w:left="34"/>
              <w:rPr>
                <w:rFonts w:ascii="Arial" w:hAnsi="Arial" w:cs="Arial"/>
              </w:rPr>
            </w:pPr>
          </w:p>
          <w:p w14:paraId="46D2435D" w14:textId="77777777" w:rsidR="001934B7" w:rsidRDefault="001934B7" w:rsidP="006B4CAE">
            <w:pPr>
              <w:ind w:left="34"/>
              <w:rPr>
                <w:rFonts w:ascii="Arial" w:hAnsi="Arial" w:cs="Arial"/>
              </w:rPr>
            </w:pPr>
          </w:p>
          <w:p w14:paraId="3F1E6480" w14:textId="77777777" w:rsidR="001934B7" w:rsidRDefault="001934B7" w:rsidP="006B4CAE">
            <w:pPr>
              <w:ind w:left="34"/>
              <w:rPr>
                <w:rFonts w:ascii="Arial" w:hAnsi="Arial" w:cs="Arial"/>
              </w:rPr>
            </w:pPr>
          </w:p>
          <w:p w14:paraId="4EC607FF" w14:textId="77777777" w:rsidR="001934B7" w:rsidRDefault="001934B7" w:rsidP="006B4CAE">
            <w:pPr>
              <w:ind w:left="34"/>
              <w:rPr>
                <w:rFonts w:ascii="Arial" w:hAnsi="Arial" w:cs="Arial"/>
              </w:rPr>
            </w:pPr>
          </w:p>
          <w:p w14:paraId="57A6BE00" w14:textId="77777777" w:rsidR="001934B7" w:rsidRDefault="001934B7" w:rsidP="006B4CAE">
            <w:pPr>
              <w:ind w:left="34"/>
              <w:rPr>
                <w:rFonts w:ascii="Arial" w:hAnsi="Arial" w:cs="Arial"/>
              </w:rPr>
            </w:pPr>
          </w:p>
          <w:p w14:paraId="046D3639" w14:textId="77777777" w:rsidR="001934B7" w:rsidRDefault="001934B7" w:rsidP="006B4CAE">
            <w:pPr>
              <w:ind w:left="34"/>
              <w:rPr>
                <w:rFonts w:ascii="Arial" w:hAnsi="Arial" w:cs="Arial"/>
              </w:rPr>
            </w:pPr>
          </w:p>
          <w:p w14:paraId="7CA2B3FE" w14:textId="77777777" w:rsidR="001934B7" w:rsidRDefault="001934B7" w:rsidP="006B4CAE">
            <w:pPr>
              <w:ind w:left="34"/>
              <w:rPr>
                <w:rFonts w:ascii="Arial" w:hAnsi="Arial" w:cs="Arial"/>
              </w:rPr>
            </w:pPr>
          </w:p>
          <w:p w14:paraId="19DFDED3" w14:textId="77777777" w:rsidR="001934B7" w:rsidRDefault="001934B7" w:rsidP="006B4CAE">
            <w:pPr>
              <w:ind w:left="34"/>
              <w:rPr>
                <w:rFonts w:ascii="Arial" w:hAnsi="Arial" w:cs="Arial"/>
              </w:rPr>
            </w:pPr>
          </w:p>
          <w:p w14:paraId="4BFF4DC0" w14:textId="77777777" w:rsidR="001934B7" w:rsidRDefault="001934B7" w:rsidP="006B4CAE">
            <w:pPr>
              <w:ind w:left="34"/>
              <w:rPr>
                <w:rFonts w:ascii="Arial" w:hAnsi="Arial" w:cs="Arial"/>
              </w:rPr>
            </w:pPr>
          </w:p>
          <w:p w14:paraId="4BC04E1C" w14:textId="77777777" w:rsidR="001934B7" w:rsidRPr="00DD05C6" w:rsidRDefault="001934B7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6B4CAE" w:rsidRPr="005865BE" w14:paraId="022713B3" w14:textId="77777777" w:rsidTr="008702F0">
        <w:tc>
          <w:tcPr>
            <w:tcW w:w="15417" w:type="dxa"/>
            <w:gridSpan w:val="3"/>
            <w:shd w:val="clear" w:color="auto" w:fill="FBD4B4" w:themeFill="accent6" w:themeFillTint="66"/>
            <w:tcMar>
              <w:top w:w="28" w:type="dxa"/>
              <w:bottom w:w="28" w:type="dxa"/>
            </w:tcMar>
          </w:tcPr>
          <w:p w14:paraId="11E52227" w14:textId="31684E73" w:rsidR="006B4CAE" w:rsidRPr="002A0FEC" w:rsidRDefault="006B4CAE" w:rsidP="006B4CA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0FE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Rahmenthema 2: Vom 20. ins 21. Jahrhundert – eine Zeitenwende?</w:t>
            </w:r>
          </w:p>
          <w:p w14:paraId="1E5BF5FB" w14:textId="77777777" w:rsidR="006B4CAE" w:rsidRDefault="006B4CAE" w:rsidP="006B4CAE">
            <w:pPr>
              <w:rPr>
                <w:rFonts w:ascii="Arial" w:hAnsi="Arial" w:cs="Arial"/>
                <w:b/>
              </w:rPr>
            </w:pPr>
          </w:p>
          <w:p w14:paraId="48F8606C" w14:textId="77777777" w:rsidR="006B4CAE" w:rsidRDefault="006B4CAE" w:rsidP="006B4C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Erwartete Kompetenzen</w:t>
            </w:r>
          </w:p>
          <w:p w14:paraId="7B97D896" w14:textId="77777777" w:rsidR="006B4CAE" w:rsidRPr="00ED7B47" w:rsidRDefault="006B4CAE" w:rsidP="006B4CAE">
            <w:pPr>
              <w:rPr>
                <w:rFonts w:ascii="Arial" w:hAnsi="Arial" w:cs="Arial"/>
                <w:bCs/>
              </w:rPr>
            </w:pPr>
            <w:r w:rsidRPr="00ED7B47">
              <w:rPr>
                <w:rFonts w:ascii="Arial" w:hAnsi="Arial" w:cs="Arial"/>
                <w:bCs/>
              </w:rPr>
              <w:t>Die Schülerinnen und Schüler …</w:t>
            </w:r>
          </w:p>
          <w:p w14:paraId="0B5CEC08" w14:textId="42327F67" w:rsidR="006B4CAE" w:rsidRPr="002A0FEC" w:rsidRDefault="006B4CAE" w:rsidP="006B4CAE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2A0FEC">
              <w:rPr>
                <w:rFonts w:ascii="Arial" w:hAnsi="Arial" w:cs="Arial"/>
                <w:bCs/>
              </w:rPr>
              <w:t xml:space="preserve">analysieren </w:t>
            </w:r>
            <w:r w:rsidRPr="002A0FEC">
              <w:rPr>
                <w:rFonts w:ascii="Arial" w:hAnsi="Arial" w:cs="Arial"/>
              </w:rPr>
              <w:t>ggf. mithilfe auf die Module bezogener fachspezifischer Fragestellungen und Arbeitstechniken konkrete historische Sachverhalte sowie Krisen- und Umbruchsituationen an der Wende zum 21. Jahrhundert</w:t>
            </w:r>
          </w:p>
          <w:p w14:paraId="06D79400" w14:textId="6CD19BA2" w:rsidR="006B4CAE" w:rsidRPr="002A0FEC" w:rsidRDefault="006B4CAE" w:rsidP="006B4CAE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2A0FEC">
              <w:rPr>
                <w:rFonts w:ascii="Arial" w:hAnsi="Arial" w:cs="Arial"/>
                <w:bCs/>
              </w:rPr>
              <w:t xml:space="preserve">arbeiten Ursachen und Wirkungen </w:t>
            </w:r>
            <w:r w:rsidRPr="002A0FEC">
              <w:rPr>
                <w:rFonts w:ascii="Arial" w:hAnsi="Arial" w:cs="Arial"/>
              </w:rPr>
              <w:t xml:space="preserve">des Zerfalls der bipolaren Welt im 20./21. Jahrhundert </w:t>
            </w:r>
            <w:r w:rsidRPr="002A0FEC">
              <w:rPr>
                <w:rFonts w:ascii="Arial" w:hAnsi="Arial" w:cs="Arial"/>
                <w:bCs/>
              </w:rPr>
              <w:t>heraus.</w:t>
            </w:r>
          </w:p>
          <w:p w14:paraId="1755741B" w14:textId="36FD5F09" w:rsidR="006B4CAE" w:rsidRPr="002A0FEC" w:rsidRDefault="006B4CAE" w:rsidP="006B4CAE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2A0FEC">
              <w:rPr>
                <w:rFonts w:ascii="Arial" w:hAnsi="Arial" w:cs="Arial"/>
              </w:rPr>
              <w:t>analysieren die Folgen gelungener und gescheiterter Transformationsprozesse an ausgewählten Beispielen.</w:t>
            </w:r>
          </w:p>
          <w:p w14:paraId="52E3DBE7" w14:textId="1C5692F9" w:rsidR="006B4CAE" w:rsidRPr="002A0FEC" w:rsidRDefault="006B4CAE" w:rsidP="006B4CAE">
            <w:pPr>
              <w:pStyle w:val="Listenabsatz"/>
              <w:numPr>
                <w:ilvl w:val="0"/>
                <w:numId w:val="28"/>
              </w:numPr>
              <w:rPr>
                <w:rFonts w:ascii="Arial" w:hAnsi="Arial" w:cs="Arial"/>
                <w:bCs/>
              </w:rPr>
            </w:pPr>
            <w:r w:rsidRPr="002A0FEC">
              <w:rPr>
                <w:rFonts w:ascii="Arial" w:hAnsi="Arial" w:cs="Arial"/>
              </w:rPr>
              <w:t>reflektieren historische Prozesse des Wandels bzw. deren Deutungen.</w:t>
            </w:r>
          </w:p>
          <w:p w14:paraId="2D53C7DC" w14:textId="77777777" w:rsidR="006B4CAE" w:rsidRPr="007C4644" w:rsidRDefault="006B4CAE" w:rsidP="006B4C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402E" w:rsidRPr="005865BE" w14:paraId="67A6EA21" w14:textId="77777777" w:rsidTr="00A659B1">
        <w:tc>
          <w:tcPr>
            <w:tcW w:w="6062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55AA1EC1" w14:textId="66E20F74" w:rsidR="00D7402E" w:rsidRPr="0001450B" w:rsidRDefault="00D7402E" w:rsidP="00A659B1">
            <w:pPr>
              <w:jc w:val="center"/>
              <w:rPr>
                <w:rFonts w:ascii="Arial" w:hAnsi="Arial" w:cs="Arial"/>
                <w:b/>
              </w:rPr>
            </w:pPr>
            <w:r w:rsidRPr="0001450B">
              <w:rPr>
                <w:rFonts w:ascii="Arial" w:hAnsi="Arial" w:cs="Arial"/>
                <w:b/>
              </w:rPr>
              <w:t xml:space="preserve">Kernmodul: </w:t>
            </w:r>
            <w:r w:rsidRPr="0001450B">
              <w:rPr>
                <w:rFonts w:ascii="Arial" w:hAnsi="Arial" w:cs="Arial"/>
                <w:b/>
              </w:rPr>
              <w:br/>
            </w:r>
            <w:r w:rsidRPr="00D7402E">
              <w:rPr>
                <w:rFonts w:ascii="Arial" w:hAnsi="Arial" w:cs="Arial"/>
                <w:b/>
              </w:rPr>
              <w:t>Vom 20. ins 21. Jahrhundert – eine Zeitenwende?</w:t>
            </w:r>
          </w:p>
        </w:tc>
        <w:tc>
          <w:tcPr>
            <w:tcW w:w="5528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7B21543A" w14:textId="77777777" w:rsidR="00D7402E" w:rsidRPr="00D7402E" w:rsidRDefault="00D7402E" w:rsidP="00D7402E">
            <w:pPr>
              <w:jc w:val="center"/>
              <w:rPr>
                <w:rFonts w:ascii="Arial" w:hAnsi="Arial" w:cs="Arial"/>
                <w:b/>
              </w:rPr>
            </w:pPr>
            <w:r w:rsidRPr="00D7402E">
              <w:rPr>
                <w:rFonts w:ascii="Arial" w:hAnsi="Arial" w:cs="Arial"/>
                <w:b/>
              </w:rPr>
              <w:t xml:space="preserve">Vom 20. ins 21. Jahrhundert – </w:t>
            </w:r>
          </w:p>
          <w:p w14:paraId="689B8996" w14:textId="664BB215" w:rsidR="00D7402E" w:rsidRPr="00F41A2E" w:rsidRDefault="00D7402E" w:rsidP="00D740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402E">
              <w:rPr>
                <w:rFonts w:ascii="Arial" w:hAnsi="Arial" w:cs="Arial"/>
                <w:b/>
              </w:rPr>
              <w:t>eine Zeitenwende?</w:t>
            </w:r>
            <w:r>
              <w:rPr>
                <w:rFonts w:ascii="Arial" w:hAnsi="Arial" w:cs="Arial"/>
                <w:b/>
              </w:rPr>
              <w:t xml:space="preserve"> (S. 1</w:t>
            </w:r>
            <w:r>
              <w:rPr>
                <w:rFonts w:ascii="Arial" w:hAnsi="Arial" w:cs="Arial"/>
                <w:b/>
              </w:rPr>
              <w:t>26</w:t>
            </w: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>151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827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31FA3A9A" w14:textId="77777777" w:rsidR="00D7402E" w:rsidRPr="004F1F73" w:rsidRDefault="00D7402E" w:rsidP="00A659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934B7" w:rsidRPr="005865BE" w14:paraId="0120127A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306D4AB5" w14:textId="5906A8A4" w:rsidR="001934B7" w:rsidRPr="00DD05C6" w:rsidRDefault="001934B7" w:rsidP="006B4C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DD05C6">
              <w:rPr>
                <w:rFonts w:ascii="Arial" w:hAnsi="Arial" w:cs="Arial"/>
              </w:rPr>
              <w:t xml:space="preserve">Vergleich von imperialen und hegemonialen Politikkonzepten </w:t>
            </w:r>
            <w:r w:rsidRPr="00DD05C6">
              <w:rPr>
                <w:rFonts w:ascii="Arial" w:hAnsi="Arial" w:cs="Arial"/>
              </w:rPr>
              <w:br/>
              <w:t>in der zweiten Hälfte des 20. Jahrhunderts</w:t>
            </w:r>
          </w:p>
          <w:p w14:paraId="11F94D0D" w14:textId="2473D815" w:rsidR="001934B7" w:rsidRPr="0013471F" w:rsidRDefault="001934B7" w:rsidP="006B4C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Historische Begriffe (z. B. „Wende“, „Kalter Krieg“, „Mauerfall“, „Glasnost“, „Perestroika“, „</w:t>
            </w:r>
            <w:proofErr w:type="spellStart"/>
            <w:r w:rsidRPr="0013471F">
              <w:rPr>
                <w:rFonts w:ascii="Arial" w:hAnsi="Arial" w:cs="Arial"/>
              </w:rPr>
              <w:t>Solidarność</w:t>
            </w:r>
            <w:proofErr w:type="spellEnd"/>
            <w:r w:rsidRPr="0013471F">
              <w:rPr>
                <w:rFonts w:ascii="Arial" w:hAnsi="Arial" w:cs="Arial"/>
              </w:rPr>
              <w:t>“)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240DAC17" w14:textId="59D24332" w:rsidR="001934B7" w:rsidRPr="00E53899" w:rsidRDefault="001934B7" w:rsidP="006C3B20">
            <w:pPr>
              <w:pStyle w:val="Listenabsatz"/>
              <w:numPr>
                <w:ilvl w:val="0"/>
                <w:numId w:val="21"/>
              </w:numPr>
              <w:ind w:left="318" w:hanging="284"/>
              <w:rPr>
                <w:rFonts w:ascii="Arial" w:hAnsi="Arial" w:cs="Arial"/>
              </w:rPr>
            </w:pPr>
            <w:r w:rsidRPr="00E53899">
              <w:rPr>
                <w:rFonts w:ascii="Arial" w:hAnsi="Arial" w:cs="Arial"/>
              </w:rPr>
              <w:t>Die Welt zur Zeit des Kalten Krieges (S. 128–133)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3B8FA2F5" w14:textId="0A1B161B" w:rsidR="001934B7" w:rsidRPr="00DD05C6" w:rsidRDefault="001934B7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1934B7" w:rsidRPr="005865BE" w14:paraId="41EBFDF0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03EC260D" w14:textId="77777777" w:rsidR="001934B7" w:rsidRDefault="001934B7" w:rsidP="006B4CAE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157C625E" w14:textId="640CD22A" w:rsidR="001934B7" w:rsidRPr="0013471F" w:rsidRDefault="001934B7" w:rsidP="006B4CAE">
            <w:pPr>
              <w:pStyle w:val="Listenabsatz"/>
              <w:numPr>
                <w:ilvl w:val="0"/>
                <w:numId w:val="21"/>
              </w:numPr>
              <w:ind w:left="318" w:hanging="284"/>
              <w:rPr>
                <w:rFonts w:ascii="Arial" w:hAnsi="Arial" w:cs="Arial"/>
              </w:rPr>
            </w:pPr>
            <w:r w:rsidRPr="00830DAA">
              <w:rPr>
                <w:rFonts w:ascii="Arial" w:hAnsi="Arial" w:cs="Arial"/>
                <w:b/>
                <w:bCs/>
                <w:color w:val="0070C0"/>
              </w:rPr>
              <w:t>Gewusst wie:</w:t>
            </w:r>
            <w:r w:rsidRPr="00783FE0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Mit Karikaturen arbeiten (S. 134–135)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5FD678FA" w14:textId="77777777" w:rsidR="001934B7" w:rsidRPr="00DD05C6" w:rsidRDefault="001934B7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1934B7" w:rsidRPr="005865BE" w14:paraId="652999FF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46717FCD" w14:textId="6376CCB2" w:rsidR="001934B7" w:rsidRPr="0013471F" w:rsidRDefault="001934B7" w:rsidP="006B4C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 xml:space="preserve">Deutungen der Zeitenwende zum 21. Jahrhundert </w:t>
            </w:r>
            <w:r w:rsidRPr="0013471F">
              <w:rPr>
                <w:rFonts w:ascii="Arial" w:hAnsi="Arial" w:cs="Arial"/>
              </w:rPr>
              <w:br/>
              <w:t>(z. B. „Ende der Geschichte“, Beschleunigungserfahrungen)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0B40BF22" w14:textId="63B91F42" w:rsidR="001934B7" w:rsidRPr="0013471F" w:rsidRDefault="001934B7" w:rsidP="006B4CAE">
            <w:pPr>
              <w:pStyle w:val="Listenabsatz"/>
              <w:numPr>
                <w:ilvl w:val="0"/>
                <w:numId w:val="21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Veränderte Weltordnung</w:t>
            </w:r>
            <w:r>
              <w:rPr>
                <w:rFonts w:ascii="Arial" w:hAnsi="Arial" w:cs="Arial"/>
              </w:rPr>
              <w:t xml:space="preserve"> (S. 136–143)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4DF12A42" w14:textId="3776C61B" w:rsidR="001934B7" w:rsidRPr="00DD05C6" w:rsidRDefault="001934B7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1934B7" w:rsidRPr="005865BE" w14:paraId="27703C7D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0805A960" w14:textId="489BC7DF" w:rsidR="001934B7" w:rsidRPr="0013471F" w:rsidRDefault="001934B7" w:rsidP="006B4C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 xml:space="preserve">Deutungen der Zeitenwende zum 21. Jahrhundert </w:t>
            </w:r>
            <w:r w:rsidRPr="0013471F">
              <w:rPr>
                <w:rFonts w:ascii="Arial" w:hAnsi="Arial" w:cs="Arial"/>
              </w:rPr>
              <w:br/>
              <w:t>(z. B. „Ende der Geschichte“, Beschleunigungserfahrungen)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5C3F8444" w14:textId="2D215989" w:rsidR="001934B7" w:rsidRPr="0013471F" w:rsidRDefault="001934B7" w:rsidP="006B4CAE">
            <w:pPr>
              <w:pStyle w:val="Listenabsatz"/>
              <w:numPr>
                <w:ilvl w:val="0"/>
                <w:numId w:val="21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Welt im Wandel</w:t>
            </w:r>
            <w:r>
              <w:rPr>
                <w:rFonts w:ascii="Arial" w:hAnsi="Arial" w:cs="Arial"/>
              </w:rPr>
              <w:t xml:space="preserve"> (S. 144–149)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0BC20DFB" w14:textId="0324C1E6" w:rsidR="001934B7" w:rsidRPr="00DD05C6" w:rsidRDefault="001934B7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1934B7" w:rsidRPr="005865BE" w14:paraId="75F380CB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413FF830" w14:textId="77777777" w:rsidR="001934B7" w:rsidRPr="0013471F" w:rsidRDefault="001934B7" w:rsidP="006B4CAE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4E210E99" w14:textId="7EABC093" w:rsidR="001934B7" w:rsidRPr="0013471F" w:rsidRDefault="001934B7" w:rsidP="006B4CAE">
            <w:pPr>
              <w:pStyle w:val="Listenabsatz"/>
              <w:numPr>
                <w:ilvl w:val="0"/>
                <w:numId w:val="21"/>
              </w:numPr>
              <w:ind w:left="318" w:hanging="284"/>
              <w:rPr>
                <w:rFonts w:ascii="Arial" w:hAnsi="Arial" w:cs="Arial"/>
              </w:rPr>
            </w:pPr>
            <w:r w:rsidRPr="00830DAA">
              <w:rPr>
                <w:rFonts w:ascii="Arial" w:hAnsi="Arial" w:cs="Arial"/>
                <w:b/>
                <w:bCs/>
                <w:color w:val="0070C0"/>
              </w:rPr>
              <w:t>Gewusst wie:</w:t>
            </w:r>
            <w:r w:rsidRPr="00783FE0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KI-generierte Deepfakes erkennen und bewerten (S. 150–151)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6539D028" w14:textId="77777777" w:rsidR="001934B7" w:rsidRPr="00DD05C6" w:rsidRDefault="001934B7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6B4CAE" w:rsidRPr="005865BE" w14:paraId="704D0BC4" w14:textId="77777777" w:rsidTr="001E7D8C">
        <w:tc>
          <w:tcPr>
            <w:tcW w:w="15417" w:type="dxa"/>
            <w:gridSpan w:val="3"/>
            <w:tcMar>
              <w:top w:w="28" w:type="dxa"/>
              <w:bottom w:w="28" w:type="dxa"/>
            </w:tcMar>
          </w:tcPr>
          <w:p w14:paraId="49056DAB" w14:textId="77777777" w:rsidR="006B4CAE" w:rsidRPr="0013471F" w:rsidRDefault="006B4CAE" w:rsidP="006B4CAE">
            <w:pPr>
              <w:ind w:left="318" w:hanging="284"/>
              <w:rPr>
                <w:rFonts w:ascii="Arial" w:hAnsi="Arial" w:cs="Arial"/>
              </w:rPr>
            </w:pPr>
          </w:p>
        </w:tc>
      </w:tr>
      <w:tr w:rsidR="00E819AE" w:rsidRPr="005865BE" w14:paraId="4837FFF0" w14:textId="77777777" w:rsidTr="00A659B1">
        <w:tc>
          <w:tcPr>
            <w:tcW w:w="6062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41E40EC6" w14:textId="229D4942" w:rsidR="00E819AE" w:rsidRPr="0001450B" w:rsidRDefault="00E819AE" w:rsidP="00E819AE">
            <w:pPr>
              <w:ind w:left="318" w:hanging="284"/>
              <w:jc w:val="center"/>
              <w:rPr>
                <w:rFonts w:ascii="Arial" w:hAnsi="Arial" w:cs="Arial"/>
                <w:b/>
              </w:rPr>
            </w:pPr>
            <w:r w:rsidRPr="003D57F7">
              <w:rPr>
                <w:rFonts w:ascii="Arial" w:hAnsi="Arial" w:cs="Arial"/>
                <w:b/>
              </w:rPr>
              <w:t xml:space="preserve">Wahlmodul 1: </w:t>
            </w:r>
            <w:r w:rsidRPr="000F7528">
              <w:rPr>
                <w:rFonts w:ascii="Arial" w:hAnsi="Arial" w:cs="Arial"/>
                <w:b/>
                <w:spacing w:val="-4"/>
              </w:rPr>
              <w:t xml:space="preserve">Transformationsgesellschaften in Osteuropa – </w:t>
            </w:r>
            <w:r w:rsidRPr="000F7528">
              <w:rPr>
                <w:rFonts w:ascii="Arial" w:hAnsi="Arial" w:cs="Arial"/>
                <w:b/>
              </w:rPr>
              <w:t>die Umbrüche in Polen und Rumänien im Vergleich</w:t>
            </w:r>
          </w:p>
        </w:tc>
        <w:tc>
          <w:tcPr>
            <w:tcW w:w="5528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651794A6" w14:textId="2DA15DEE" w:rsidR="00E819AE" w:rsidRPr="00F41A2E" w:rsidRDefault="00E819AE" w:rsidP="00A659B1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528">
              <w:rPr>
                <w:rFonts w:ascii="Arial" w:hAnsi="Arial" w:cs="Arial"/>
                <w:b/>
                <w:spacing w:val="-4"/>
              </w:rPr>
              <w:t>Transformationsgesellschaften in Osteuropa</w:t>
            </w:r>
            <w:r>
              <w:rPr>
                <w:rFonts w:ascii="Arial" w:hAnsi="Arial" w:cs="Arial"/>
                <w:b/>
                <w:spacing w:val="-4"/>
              </w:rPr>
              <w:t>:</w:t>
            </w:r>
            <w:r w:rsidRPr="000F7528">
              <w:rPr>
                <w:rFonts w:ascii="Arial" w:hAnsi="Arial" w:cs="Arial"/>
                <w:b/>
              </w:rPr>
              <w:t xml:space="preserve"> Polen und Rumänien </w:t>
            </w:r>
            <w:r>
              <w:rPr>
                <w:rFonts w:ascii="Arial" w:hAnsi="Arial" w:cs="Arial"/>
                <w:b/>
              </w:rPr>
              <w:t xml:space="preserve">(S. </w:t>
            </w:r>
            <w:r>
              <w:rPr>
                <w:rFonts w:ascii="Arial" w:hAnsi="Arial" w:cs="Arial"/>
                <w:b/>
              </w:rPr>
              <w:t>152</w:t>
            </w:r>
            <w:r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>175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827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54AE9286" w14:textId="77777777" w:rsidR="00E819AE" w:rsidRPr="004F1F73" w:rsidRDefault="00E819AE" w:rsidP="00A659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25FBF" w:rsidRPr="005865BE" w14:paraId="3FB6A39C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15C60086" w14:textId="77777777" w:rsidR="00425FBF" w:rsidRPr="0013471F" w:rsidRDefault="00425FBF" w:rsidP="006B4CAE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680ED3B1" w14:textId="233B644D" w:rsidR="00425FBF" w:rsidRPr="0013471F" w:rsidRDefault="00425FBF" w:rsidP="006C3B20">
            <w:pPr>
              <w:pStyle w:val="Listenabsatz"/>
              <w:numPr>
                <w:ilvl w:val="0"/>
                <w:numId w:val="21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Repression und Widerstand in Osteuropa</w:t>
            </w:r>
            <w:r>
              <w:rPr>
                <w:rFonts w:ascii="Arial" w:hAnsi="Arial" w:cs="Arial"/>
              </w:rPr>
              <w:t xml:space="preserve"> (S. 154–157)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1BDC244A" w14:textId="57ACB7FF" w:rsidR="00425FBF" w:rsidRPr="00DD05C6" w:rsidRDefault="00425FBF" w:rsidP="006B4CAE">
            <w:pPr>
              <w:rPr>
                <w:rFonts w:ascii="Arial" w:hAnsi="Arial" w:cs="Arial"/>
              </w:rPr>
            </w:pPr>
          </w:p>
        </w:tc>
      </w:tr>
      <w:tr w:rsidR="00425FBF" w:rsidRPr="005865BE" w14:paraId="7BCD882B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0BC42645" w14:textId="77777777" w:rsidR="00B87930" w:rsidRPr="005570A6" w:rsidRDefault="00B87930" w:rsidP="00B8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5570A6">
              <w:rPr>
                <w:rFonts w:ascii="Arial" w:hAnsi="Arial" w:cs="Arial"/>
              </w:rPr>
              <w:t xml:space="preserve">Politische Reformversuche als Antwort auf die polnische Staatskrise der 1980er Jahre </w:t>
            </w:r>
          </w:p>
          <w:p w14:paraId="7EFCE62D" w14:textId="77777777" w:rsidR="00B87930" w:rsidRPr="005570A6" w:rsidRDefault="00B87930" w:rsidP="00B8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5570A6">
              <w:rPr>
                <w:rFonts w:ascii="Arial" w:hAnsi="Arial" w:cs="Arial"/>
              </w:rPr>
              <w:t xml:space="preserve">Akteure und politische Gruppierungen in der Umbruchphase </w:t>
            </w:r>
            <w:r w:rsidRPr="005570A6">
              <w:rPr>
                <w:rFonts w:ascii="Arial" w:hAnsi="Arial" w:cs="Arial"/>
              </w:rPr>
              <w:br/>
              <w:t>in Polen</w:t>
            </w:r>
          </w:p>
          <w:p w14:paraId="096EEC97" w14:textId="471746A1" w:rsidR="00425FBF" w:rsidRPr="0013471F" w:rsidRDefault="00B87930" w:rsidP="00B8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Die „Runden Tische“ als Übergangsinstrument in ein demokratisches System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7F771174" w14:textId="2E3B4EBD" w:rsidR="00425FBF" w:rsidRPr="005570A6" w:rsidRDefault="00425FBF" w:rsidP="006C3B20">
            <w:pPr>
              <w:pStyle w:val="Listenabsatz"/>
              <w:numPr>
                <w:ilvl w:val="0"/>
                <w:numId w:val="21"/>
              </w:numPr>
              <w:ind w:left="318" w:hanging="284"/>
              <w:rPr>
                <w:rFonts w:ascii="Arial" w:hAnsi="Arial" w:cs="Arial"/>
              </w:rPr>
            </w:pPr>
            <w:r w:rsidRPr="005570A6">
              <w:rPr>
                <w:rFonts w:ascii="Arial" w:hAnsi="Arial" w:cs="Arial"/>
              </w:rPr>
              <w:t>„</w:t>
            </w:r>
            <w:proofErr w:type="spellStart"/>
            <w:r w:rsidRPr="005570A6">
              <w:rPr>
                <w:rFonts w:ascii="Arial" w:hAnsi="Arial" w:cs="Arial"/>
              </w:rPr>
              <w:t>Strajk</w:t>
            </w:r>
            <w:proofErr w:type="spellEnd"/>
            <w:r w:rsidRPr="005570A6">
              <w:rPr>
                <w:rFonts w:ascii="Arial" w:hAnsi="Arial" w:cs="Arial"/>
              </w:rPr>
              <w:t xml:space="preserve">“ </w:t>
            </w:r>
            <w:r>
              <w:rPr>
                <w:rFonts w:ascii="Arial" w:hAnsi="Arial" w:cs="Arial"/>
              </w:rPr>
              <w:t xml:space="preserve">- </w:t>
            </w:r>
            <w:r w:rsidRPr="005570A6">
              <w:rPr>
                <w:rFonts w:ascii="Arial" w:hAnsi="Arial" w:cs="Arial"/>
              </w:rPr>
              <w:t>es beginnt in Polen</w:t>
            </w:r>
            <w:r>
              <w:rPr>
                <w:rFonts w:ascii="Arial" w:hAnsi="Arial" w:cs="Arial"/>
              </w:rPr>
              <w:t xml:space="preserve"> (S. 158–163)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15E57C9D" w14:textId="606BE406" w:rsidR="00425FBF" w:rsidRPr="00DD05C6" w:rsidRDefault="00425FBF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425FBF" w:rsidRPr="005865BE" w14:paraId="32192A95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3125C5D0" w14:textId="77777777" w:rsidR="00B87930" w:rsidRPr="005570A6" w:rsidRDefault="00B87930" w:rsidP="00B8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5570A6">
              <w:rPr>
                <w:rFonts w:ascii="Arial" w:hAnsi="Arial" w:cs="Arial"/>
              </w:rPr>
              <w:t>Herrschaftssicherung in Rumänien, u. a. Stellung der Familie Ceaușescu (Personenkult)</w:t>
            </w:r>
          </w:p>
          <w:p w14:paraId="11229B0D" w14:textId="77777777" w:rsidR="00B87930" w:rsidRPr="005570A6" w:rsidRDefault="00B87930" w:rsidP="00B8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5570A6">
              <w:rPr>
                <w:rFonts w:ascii="Arial" w:hAnsi="Arial" w:cs="Arial"/>
              </w:rPr>
              <w:t xml:space="preserve">Wirtschaftliche und soziale Maßnahmen zur Stabilisierung der </w:t>
            </w:r>
            <w:r w:rsidRPr="005570A6">
              <w:rPr>
                <w:rFonts w:ascii="Arial" w:hAnsi="Arial" w:cs="Arial"/>
              </w:rPr>
              <w:lastRenderedPageBreak/>
              <w:t>Machtverhältnisse in Rumänien (u. a. „Programm zur Systematisierung der Dörfer“ [„</w:t>
            </w:r>
            <w:proofErr w:type="spellStart"/>
            <w:r w:rsidRPr="005570A6">
              <w:rPr>
                <w:rFonts w:ascii="Arial" w:hAnsi="Arial" w:cs="Arial"/>
              </w:rPr>
              <w:t>sistematizarea</w:t>
            </w:r>
            <w:proofErr w:type="spellEnd"/>
            <w:r w:rsidRPr="005570A6">
              <w:rPr>
                <w:rFonts w:ascii="Arial" w:hAnsi="Arial" w:cs="Arial"/>
              </w:rPr>
              <w:t xml:space="preserve"> </w:t>
            </w:r>
            <w:proofErr w:type="spellStart"/>
            <w:r w:rsidRPr="005570A6">
              <w:rPr>
                <w:rFonts w:ascii="Arial" w:hAnsi="Arial" w:cs="Arial"/>
              </w:rPr>
              <w:t>satelor</w:t>
            </w:r>
            <w:proofErr w:type="spellEnd"/>
            <w:r w:rsidRPr="005570A6">
              <w:rPr>
                <w:rFonts w:ascii="Arial" w:hAnsi="Arial" w:cs="Arial"/>
              </w:rPr>
              <w:t>“]) und Gegenreaktionen</w:t>
            </w:r>
            <w:r w:rsidRPr="0013471F">
              <w:t xml:space="preserve"> </w:t>
            </w:r>
          </w:p>
          <w:p w14:paraId="5D147C77" w14:textId="77A2F712" w:rsidR="00425FBF" w:rsidRPr="0013471F" w:rsidRDefault="00B87930" w:rsidP="00B87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 xml:space="preserve">Der gewaltsame Sturz des </w:t>
            </w:r>
            <w:proofErr w:type="spellStart"/>
            <w:r w:rsidRPr="0013471F">
              <w:rPr>
                <w:rFonts w:ascii="Arial" w:hAnsi="Arial" w:cs="Arial"/>
              </w:rPr>
              <w:t>Ceauşescu</w:t>
            </w:r>
            <w:proofErr w:type="spellEnd"/>
            <w:r w:rsidRPr="0013471F">
              <w:rPr>
                <w:rFonts w:ascii="Arial" w:hAnsi="Arial" w:cs="Arial"/>
              </w:rPr>
              <w:t>-Regimes und der Übergang in ein demokratisches System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75F7B812" w14:textId="34487636" w:rsidR="00425FBF" w:rsidRPr="005570A6" w:rsidRDefault="00425FBF" w:rsidP="006C3B20">
            <w:pPr>
              <w:pStyle w:val="Listenabsatz"/>
              <w:numPr>
                <w:ilvl w:val="0"/>
                <w:numId w:val="21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lastRenderedPageBreak/>
              <w:t xml:space="preserve">Der Sturz des </w:t>
            </w:r>
            <w:proofErr w:type="spellStart"/>
            <w:r w:rsidRPr="0013471F">
              <w:rPr>
                <w:rFonts w:ascii="Arial" w:hAnsi="Arial" w:cs="Arial"/>
              </w:rPr>
              <w:t>Conducators</w:t>
            </w:r>
            <w:proofErr w:type="spellEnd"/>
            <w:r w:rsidRPr="0013471F">
              <w:rPr>
                <w:rFonts w:ascii="Arial" w:hAnsi="Arial" w:cs="Arial"/>
              </w:rPr>
              <w:t>: Rumänien 1989</w:t>
            </w:r>
            <w:r>
              <w:rPr>
                <w:rFonts w:ascii="Arial" w:hAnsi="Arial" w:cs="Arial"/>
              </w:rPr>
              <w:t xml:space="preserve"> (S. 164–169)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3B5D7862" w14:textId="771C9925" w:rsidR="00425FBF" w:rsidRPr="00360601" w:rsidRDefault="00425FBF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425FBF" w:rsidRPr="005865BE" w14:paraId="47002029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5BA74684" w14:textId="476CB9EE" w:rsidR="00425FBF" w:rsidRDefault="00425FBF" w:rsidP="006B4CAE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3B49230D" w14:textId="101481B0" w:rsidR="00425FBF" w:rsidRPr="0013471F" w:rsidRDefault="00425FBF" w:rsidP="006B4CAE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Transformationsprozesse nach 1990</w:t>
            </w:r>
            <w:r>
              <w:rPr>
                <w:rFonts w:ascii="Arial" w:hAnsi="Arial" w:cs="Arial"/>
              </w:rPr>
              <w:t xml:space="preserve"> (S. 170–173)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7FD26F2D" w14:textId="77777777" w:rsidR="00425FBF" w:rsidRPr="00360601" w:rsidRDefault="00425FBF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6B4CAE" w:rsidRPr="005865BE" w14:paraId="405315F5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3AB99D5A" w14:textId="77777777" w:rsidR="006B4CAE" w:rsidRPr="0013471F" w:rsidRDefault="006B4CAE" w:rsidP="006B4CAE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7DD6672C" w14:textId="3CA6F603" w:rsidR="006B4CAE" w:rsidRPr="006C3B20" w:rsidRDefault="006B4CAE" w:rsidP="00C52893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6C3B20">
              <w:rPr>
                <w:rFonts w:ascii="Arial" w:hAnsi="Arial" w:cs="Arial"/>
                <w:b/>
                <w:bCs/>
              </w:rPr>
              <w:t>Wiederholen und Sichern</w:t>
            </w:r>
            <w:r w:rsidRPr="006C3B20">
              <w:rPr>
                <w:rFonts w:ascii="Arial" w:hAnsi="Arial" w:cs="Arial"/>
              </w:rPr>
              <w:t xml:space="preserve"> </w:t>
            </w:r>
            <w:r w:rsidRPr="005570A6">
              <w:rPr>
                <w:rFonts w:ascii="Arial" w:hAnsi="Arial" w:cs="Arial"/>
              </w:rPr>
              <w:t>(S. 174–175)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25410F41" w14:textId="7CF948D7" w:rsidR="006B4CAE" w:rsidRPr="00DD05C6" w:rsidRDefault="006B4CAE" w:rsidP="006B4CAE">
            <w:pPr>
              <w:rPr>
                <w:rFonts w:ascii="Arial" w:hAnsi="Arial" w:cs="Arial"/>
              </w:rPr>
            </w:pPr>
          </w:p>
        </w:tc>
      </w:tr>
      <w:tr w:rsidR="006B4CAE" w:rsidRPr="005865BE" w14:paraId="32DE8A3A" w14:textId="77777777" w:rsidTr="003B4FF8">
        <w:tc>
          <w:tcPr>
            <w:tcW w:w="15417" w:type="dxa"/>
            <w:gridSpan w:val="3"/>
            <w:tcMar>
              <w:top w:w="28" w:type="dxa"/>
              <w:bottom w:w="28" w:type="dxa"/>
            </w:tcMar>
          </w:tcPr>
          <w:p w14:paraId="335083D6" w14:textId="77777777" w:rsidR="006B4CAE" w:rsidRPr="00DD05C6" w:rsidRDefault="006B4CAE" w:rsidP="006B4CAE">
            <w:pPr>
              <w:rPr>
                <w:rFonts w:ascii="Arial" w:hAnsi="Arial" w:cs="Arial"/>
              </w:rPr>
            </w:pPr>
          </w:p>
        </w:tc>
      </w:tr>
      <w:tr w:rsidR="0066724E" w:rsidRPr="005865BE" w14:paraId="6053A642" w14:textId="77777777" w:rsidTr="00A659B1">
        <w:tc>
          <w:tcPr>
            <w:tcW w:w="6062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7E5073E2" w14:textId="2DBF0EDF" w:rsidR="0066724E" w:rsidRPr="0001450B" w:rsidRDefault="0066724E" w:rsidP="00A659B1">
            <w:pPr>
              <w:ind w:left="318" w:hanging="284"/>
              <w:jc w:val="center"/>
              <w:rPr>
                <w:rFonts w:ascii="Arial" w:hAnsi="Arial" w:cs="Arial"/>
                <w:b/>
              </w:rPr>
            </w:pPr>
            <w:r w:rsidRPr="003D57F7">
              <w:rPr>
                <w:rFonts w:ascii="Arial" w:hAnsi="Arial" w:cs="Arial"/>
                <w:b/>
              </w:rPr>
              <w:t>Wahlmodul</w:t>
            </w:r>
            <w:r>
              <w:rPr>
                <w:rFonts w:ascii="Arial" w:hAnsi="Arial" w:cs="Arial"/>
                <w:b/>
              </w:rPr>
              <w:t>e</w:t>
            </w:r>
            <w:r w:rsidRPr="003D57F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 und 3</w:t>
            </w:r>
            <w:r w:rsidRPr="003D57F7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br/>
            </w:r>
            <w:r w:rsidRPr="0066724E">
              <w:rPr>
                <w:rFonts w:ascii="Arial" w:hAnsi="Arial" w:cs="Arial"/>
                <w:b/>
                <w:spacing w:val="-4"/>
              </w:rPr>
              <w:t>Afghanistan in der globalen Interessenpolitik</w:t>
            </w:r>
            <w:r w:rsidRPr="0066724E">
              <w:rPr>
                <w:rFonts w:ascii="Arial" w:hAnsi="Arial" w:cs="Arial"/>
                <w:b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</w:rPr>
              <w:br/>
            </w:r>
            <w:r w:rsidRPr="0066724E">
              <w:rPr>
                <w:rFonts w:ascii="Arial" w:hAnsi="Arial" w:cs="Arial"/>
                <w:b/>
                <w:spacing w:val="-4"/>
              </w:rPr>
              <w:t>Der „11. September 2001“ – ein Wendepunkt der Geschichte?</w:t>
            </w:r>
          </w:p>
        </w:tc>
        <w:tc>
          <w:tcPr>
            <w:tcW w:w="5528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6F7A957E" w14:textId="5A6A5333" w:rsidR="0066724E" w:rsidRPr="00F41A2E" w:rsidRDefault="0066724E" w:rsidP="00A659B1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3899">
              <w:rPr>
                <w:rFonts w:ascii="Arial" w:hAnsi="Arial" w:cs="Arial"/>
                <w:b/>
                <w:color w:val="000000" w:themeColor="text1"/>
              </w:rPr>
              <w:t>Der 11. September 2001</w:t>
            </w:r>
            <w:r w:rsidR="00971CD6">
              <w:rPr>
                <w:rFonts w:ascii="Arial" w:hAnsi="Arial" w:cs="Arial"/>
                <w:b/>
                <w:color w:val="000000" w:themeColor="text1"/>
              </w:rPr>
              <w:t xml:space="preserve"> und der Krieg in Afghanistan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(S. </w:t>
            </w:r>
            <w:r w:rsidR="00971CD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</w:t>
            </w:r>
            <w:r w:rsidR="00971CD6">
              <w:rPr>
                <w:rFonts w:ascii="Arial" w:hAnsi="Arial" w:cs="Arial"/>
                <w:b/>
              </w:rPr>
              <w:t>6–209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827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4CC5EE4C" w14:textId="77777777" w:rsidR="0066724E" w:rsidRPr="004F1F73" w:rsidRDefault="0066724E" w:rsidP="00A659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C3B20" w:rsidRPr="00E53899" w14:paraId="54170391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1D06BF6E" w14:textId="1C88932C" w:rsidR="006C3B20" w:rsidRDefault="006C3B20" w:rsidP="006B4C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6C3B20">
              <w:rPr>
                <w:rFonts w:ascii="Arial" w:hAnsi="Arial" w:cs="Arial"/>
              </w:rPr>
              <w:t xml:space="preserve">Hintergründe und Verlauf der Terroranschläge am 11. September 2001 (u. a. Sowjetisch-Afghanischer Krieg, Zweiter Golfkrieg, Rolle von </w:t>
            </w:r>
            <w:proofErr w:type="spellStart"/>
            <w:r w:rsidRPr="006C3B20">
              <w:rPr>
                <w:rFonts w:ascii="Arial" w:hAnsi="Arial" w:cs="Arial"/>
              </w:rPr>
              <w:t>al-Qaida</w:t>
            </w:r>
            <w:proofErr w:type="spellEnd"/>
            <w:r w:rsidRPr="006C3B20">
              <w:rPr>
                <w:rFonts w:ascii="Arial" w:hAnsi="Arial" w:cs="Arial"/>
              </w:rPr>
              <w:t>, Hamburger Terrorzelle)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26EA9FA0" w14:textId="0F616197" w:rsidR="006C3B20" w:rsidRDefault="006C3B20" w:rsidP="00541A44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6C3B20">
              <w:rPr>
                <w:rFonts w:ascii="Arial" w:hAnsi="Arial" w:cs="Arial"/>
              </w:rPr>
              <w:t>Die Anschläge vom 11. September 2001</w:t>
            </w:r>
            <w:r>
              <w:rPr>
                <w:rFonts w:ascii="Arial" w:hAnsi="Arial" w:cs="Arial"/>
              </w:rPr>
              <w:t xml:space="preserve"> (S. 178–1</w:t>
            </w:r>
            <w:r w:rsidR="00541A44">
              <w:rPr>
                <w:rFonts w:ascii="Arial" w:hAnsi="Arial" w:cs="Arial"/>
              </w:rPr>
              <w:t>81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11FA8D9A" w14:textId="77777777" w:rsidR="006C3B20" w:rsidRPr="00E53899" w:rsidRDefault="006C3B20" w:rsidP="006B4CAE">
            <w:pPr>
              <w:ind w:left="34"/>
              <w:rPr>
                <w:rFonts w:ascii="Arial" w:hAnsi="Arial" w:cs="Arial"/>
                <w:color w:val="000000" w:themeColor="text1"/>
              </w:rPr>
            </w:pPr>
          </w:p>
        </w:tc>
      </w:tr>
      <w:tr w:rsidR="00EF133F" w:rsidRPr="005865BE" w14:paraId="2782A3F0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6B9EF804" w14:textId="77777777" w:rsidR="00EF133F" w:rsidRDefault="00EF133F" w:rsidP="00EF1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5570A6">
              <w:rPr>
                <w:rFonts w:ascii="Arial" w:hAnsi="Arial" w:cs="Arial"/>
              </w:rPr>
              <w:t xml:space="preserve">Die Entwicklung Afghanistans seit der Teilung und Lösung </w:t>
            </w:r>
            <w:r w:rsidRPr="005570A6">
              <w:rPr>
                <w:rFonts w:ascii="Arial" w:hAnsi="Arial" w:cs="Arial"/>
              </w:rPr>
              <w:br/>
              <w:t>aus der britischen Kolonialpolitik 1919 bis in die 1970er Jahre (u. a. Modernisierung als konstitutionelle Monarchie)</w:t>
            </w:r>
          </w:p>
          <w:p w14:paraId="4C9D93AF" w14:textId="77777777" w:rsidR="00EF133F" w:rsidRDefault="00EF133F" w:rsidP="00EF1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5570A6">
              <w:rPr>
                <w:rFonts w:ascii="Arial" w:hAnsi="Arial" w:cs="Arial"/>
              </w:rPr>
              <w:t>Afghanistan in der Interessenpolitik des Kalten Krieges und die gesellschaftlichen Folgen (u. a. sowjetische Interessenpolitik seit 1973 und Besetzung 1979-1989, Förderung militärisch-islamistischer Widerstandsgruppen durch USA und arabische Verbündete)</w:t>
            </w:r>
          </w:p>
          <w:p w14:paraId="2C968E20" w14:textId="54377F82" w:rsidR="00EF133F" w:rsidRDefault="00EF133F" w:rsidP="00EF13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360601">
              <w:rPr>
                <w:rFonts w:ascii="Arial" w:hAnsi="Arial" w:cs="Arial"/>
              </w:rPr>
              <w:t xml:space="preserve">Bürgerkrieg in Afghanistan (1989-2001, Aufstieg der </w:t>
            </w:r>
            <w:proofErr w:type="spellStart"/>
            <w:r w:rsidRPr="00360601">
              <w:rPr>
                <w:rFonts w:ascii="Arial" w:hAnsi="Arial" w:cs="Arial"/>
              </w:rPr>
              <w:t>Talibanbewegung</w:t>
            </w:r>
            <w:proofErr w:type="spellEnd"/>
            <w:r w:rsidRPr="00360601">
              <w:rPr>
                <w:rFonts w:ascii="Arial" w:hAnsi="Arial" w:cs="Arial"/>
              </w:rPr>
              <w:t xml:space="preserve">, Zerstörung von Kulturgütern, </w:t>
            </w:r>
            <w:proofErr w:type="spellStart"/>
            <w:r w:rsidRPr="00360601">
              <w:rPr>
                <w:rFonts w:ascii="Arial" w:hAnsi="Arial" w:cs="Arial"/>
              </w:rPr>
              <w:t>al-Qaida</w:t>
            </w:r>
            <w:proofErr w:type="spellEnd"/>
            <w:r w:rsidRPr="00360601">
              <w:rPr>
                <w:rFonts w:ascii="Arial" w:hAnsi="Arial" w:cs="Arial"/>
              </w:rPr>
              <w:t>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26D73E77" w14:textId="069359B7" w:rsidR="00EF133F" w:rsidRPr="00EF133F" w:rsidRDefault="00EF133F" w:rsidP="00EF133F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D52318">
              <w:rPr>
                <w:rFonts w:ascii="Arial" w:hAnsi="Arial" w:cs="Arial"/>
              </w:rPr>
              <w:t>Afghanistan – Spielball der Mächte (S. 1</w:t>
            </w:r>
            <w:r>
              <w:rPr>
                <w:rFonts w:ascii="Arial" w:hAnsi="Arial" w:cs="Arial"/>
              </w:rPr>
              <w:t>82</w:t>
            </w:r>
            <w:r w:rsidRPr="00D52318">
              <w:rPr>
                <w:rFonts w:ascii="Arial" w:hAnsi="Arial" w:cs="Arial"/>
              </w:rPr>
              <w:t>–18</w:t>
            </w:r>
            <w:r>
              <w:rPr>
                <w:rFonts w:ascii="Arial" w:hAnsi="Arial" w:cs="Arial"/>
              </w:rPr>
              <w:t>7</w:t>
            </w:r>
            <w:r w:rsidRPr="00D52318"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2A8410BB" w14:textId="77777777" w:rsidR="00EF133F" w:rsidRPr="00360601" w:rsidRDefault="00EF133F" w:rsidP="00A659B1">
            <w:pPr>
              <w:ind w:left="34"/>
              <w:rPr>
                <w:rFonts w:ascii="Arial" w:hAnsi="Arial" w:cs="Arial"/>
              </w:rPr>
            </w:pPr>
          </w:p>
        </w:tc>
      </w:tr>
      <w:tr w:rsidR="00EF133F" w:rsidRPr="005865BE" w14:paraId="4B398D0B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6EE83CA5" w14:textId="77777777" w:rsidR="00EF133F" w:rsidRPr="00A665DE" w:rsidRDefault="00EF133F" w:rsidP="00EF133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– </w:t>
            </w:r>
            <w:r w:rsidRPr="00A665DE">
              <w:rPr>
                <w:rFonts w:ascii="Arial" w:hAnsi="Arial" w:cs="Arial"/>
                <w:color w:val="000000" w:themeColor="text1"/>
              </w:rPr>
              <w:t xml:space="preserve">Der Terroranschlag vom 11. September 2001 und die Folgen </w:t>
            </w:r>
            <w:r w:rsidRPr="00A665DE">
              <w:rPr>
                <w:rFonts w:ascii="Arial" w:hAnsi="Arial" w:cs="Arial"/>
                <w:color w:val="000000" w:themeColor="text1"/>
              </w:rPr>
              <w:br/>
              <w:t xml:space="preserve">(z. B. „Operation </w:t>
            </w:r>
            <w:proofErr w:type="spellStart"/>
            <w:r w:rsidRPr="00A665DE">
              <w:rPr>
                <w:rFonts w:ascii="Arial" w:hAnsi="Arial" w:cs="Arial"/>
                <w:color w:val="000000" w:themeColor="text1"/>
              </w:rPr>
              <w:t>Enduring</w:t>
            </w:r>
            <w:proofErr w:type="spellEnd"/>
            <w:r w:rsidRPr="00A665DE">
              <w:rPr>
                <w:rFonts w:ascii="Arial" w:hAnsi="Arial" w:cs="Arial"/>
                <w:color w:val="000000" w:themeColor="text1"/>
              </w:rPr>
              <w:t xml:space="preserve"> Freedom“, ISAF-Einsatz der Bundeswehr, Petersberger Prozess)</w:t>
            </w:r>
          </w:p>
          <w:p w14:paraId="59D7E509" w14:textId="24F84BB1" w:rsidR="00EF133F" w:rsidRPr="00EF133F" w:rsidRDefault="00EF133F" w:rsidP="00A659B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– </w:t>
            </w:r>
            <w:r w:rsidRPr="00A665DE">
              <w:rPr>
                <w:rFonts w:ascii="Arial" w:hAnsi="Arial" w:cs="Arial"/>
                <w:color w:val="000000" w:themeColor="text1"/>
              </w:rPr>
              <w:t xml:space="preserve">Folgen des Terroranschlags (z. B. USA PATRIOT Act, Krieg </w:t>
            </w:r>
            <w:r w:rsidRPr="00A665DE">
              <w:rPr>
                <w:rFonts w:ascii="Arial" w:hAnsi="Arial" w:cs="Arial"/>
                <w:color w:val="000000" w:themeColor="text1"/>
              </w:rPr>
              <w:br/>
              <w:t>in Afghanistan, Internierungslager Guantánamo Bay, „Bush-Doktrin“, Dritter Golfkrieg, „7/7“ in London 2005)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4A7A629C" w14:textId="5E0264F0" w:rsidR="00EF133F" w:rsidRPr="00EF133F" w:rsidRDefault="00EF133F" w:rsidP="00EF133F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E53899">
              <w:rPr>
                <w:rFonts w:ascii="Arial" w:hAnsi="Arial" w:cs="Arial"/>
                <w:color w:val="000000" w:themeColor="text1"/>
              </w:rPr>
              <w:t>Krieg gegen den Terror</w:t>
            </w:r>
            <w:r w:rsidRPr="0013471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(S. 188–193)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5425DA6E" w14:textId="77777777" w:rsidR="00EF133F" w:rsidRPr="00360601" w:rsidRDefault="00EF133F" w:rsidP="00A659B1">
            <w:pPr>
              <w:ind w:left="34"/>
              <w:rPr>
                <w:rFonts w:ascii="Arial" w:hAnsi="Arial" w:cs="Arial"/>
              </w:rPr>
            </w:pPr>
          </w:p>
        </w:tc>
      </w:tr>
      <w:tr w:rsidR="00EF133F" w:rsidRPr="005865BE" w14:paraId="180D6BC4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79E4CC17" w14:textId="58A5BFA4" w:rsidR="00EF133F" w:rsidRPr="00EF133F" w:rsidRDefault="00EF133F" w:rsidP="00A659B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– </w:t>
            </w:r>
            <w:r w:rsidRPr="00A665DE">
              <w:rPr>
                <w:rFonts w:ascii="Arial" w:hAnsi="Arial" w:cs="Arial"/>
                <w:color w:val="000000" w:themeColor="text1"/>
              </w:rPr>
              <w:t xml:space="preserve">Folgen des Terroranschlags (z. B. USA PATRIOT Act, Krieg </w:t>
            </w:r>
            <w:r w:rsidRPr="00A665DE">
              <w:rPr>
                <w:rFonts w:ascii="Arial" w:hAnsi="Arial" w:cs="Arial"/>
                <w:color w:val="000000" w:themeColor="text1"/>
              </w:rPr>
              <w:br/>
              <w:t>in Afghanistan, Internierungslager Guantánamo Bay, „Bush-Doktrin“, Dritter Golfkrieg, „7/7“ in London 2005)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59767A2D" w14:textId="64C6B2A0" w:rsidR="00EF133F" w:rsidRPr="00EF133F" w:rsidRDefault="00EF133F" w:rsidP="00EF133F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 xml:space="preserve">Freiheit oder Sicherheit – bedroht Terror die westliche Lebensweise? </w:t>
            </w:r>
            <w:r>
              <w:rPr>
                <w:rFonts w:ascii="Arial" w:hAnsi="Arial" w:cs="Arial"/>
              </w:rPr>
              <w:t>(S. 194–197)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3139F8E0" w14:textId="77777777" w:rsidR="00EF133F" w:rsidRPr="00360601" w:rsidRDefault="00EF133F" w:rsidP="00A659B1">
            <w:pPr>
              <w:ind w:left="34"/>
              <w:rPr>
                <w:rFonts w:ascii="Arial" w:hAnsi="Arial" w:cs="Arial"/>
              </w:rPr>
            </w:pPr>
          </w:p>
        </w:tc>
      </w:tr>
      <w:tr w:rsidR="00EF133F" w:rsidRPr="005865BE" w14:paraId="42E03D1B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55EBEF21" w14:textId="77777777" w:rsidR="00EF133F" w:rsidRDefault="00EF133F" w:rsidP="00A659B1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5741B647" w14:textId="5B1EC098" w:rsidR="00EF133F" w:rsidRPr="0013471F" w:rsidRDefault="00EF133F" w:rsidP="00A659B1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Der Abzug aus Afghanistan 2021 – warum scheiterte die Mission</w:t>
            </w:r>
            <w:r w:rsidR="006318A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(S. 198–203)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0EFAB436" w14:textId="77777777" w:rsidR="00EF133F" w:rsidRPr="00360601" w:rsidRDefault="00EF133F" w:rsidP="00A659B1">
            <w:pPr>
              <w:ind w:left="34"/>
              <w:rPr>
                <w:rFonts w:ascii="Arial" w:hAnsi="Arial" w:cs="Arial"/>
              </w:rPr>
            </w:pPr>
          </w:p>
        </w:tc>
      </w:tr>
      <w:tr w:rsidR="00EF133F" w:rsidRPr="005865BE" w14:paraId="390ABB60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21A31506" w14:textId="77777777" w:rsidR="00EF133F" w:rsidRDefault="00EF133F" w:rsidP="00A6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„9/11“ – eine weltgeschichtliche Zäsur?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4DDD5EE7" w14:textId="7748FB9B" w:rsidR="00EF133F" w:rsidRPr="00EF133F" w:rsidRDefault="00EF133F" w:rsidP="00EF133F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9/11 – eine Zäsur in der Geschichte</w:t>
            </w:r>
            <w:r>
              <w:rPr>
                <w:rFonts w:ascii="Arial" w:hAnsi="Arial" w:cs="Arial"/>
              </w:rPr>
              <w:t>? (S. 204–205)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408E9584" w14:textId="77777777" w:rsidR="00EF133F" w:rsidRPr="00DD05C6" w:rsidRDefault="00EF133F" w:rsidP="00A659B1">
            <w:pPr>
              <w:ind w:left="34"/>
              <w:rPr>
                <w:rFonts w:ascii="Arial" w:hAnsi="Arial" w:cs="Arial"/>
              </w:rPr>
            </w:pPr>
          </w:p>
        </w:tc>
      </w:tr>
      <w:tr w:rsidR="006B4CAE" w:rsidRPr="005865BE" w14:paraId="25BE4543" w14:textId="77777777" w:rsidTr="008702F0">
        <w:tc>
          <w:tcPr>
            <w:tcW w:w="6062" w:type="dxa"/>
            <w:tcMar>
              <w:top w:w="28" w:type="dxa"/>
              <w:bottom w:w="28" w:type="dxa"/>
            </w:tcMar>
          </w:tcPr>
          <w:p w14:paraId="381107D2" w14:textId="56611005" w:rsidR="006B4CAE" w:rsidRDefault="006B4CAE" w:rsidP="006B4C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–</w:t>
            </w:r>
            <w:r w:rsidR="00EF133F">
              <w:rPr>
                <w:rFonts w:ascii="Arial" w:hAnsi="Arial" w:cs="Arial"/>
              </w:rPr>
              <w:t xml:space="preserve"> </w:t>
            </w:r>
            <w:r w:rsidR="00EF133F" w:rsidRPr="00EF133F">
              <w:rPr>
                <w:rFonts w:ascii="Arial" w:hAnsi="Arial" w:cs="Arial"/>
              </w:rPr>
              <w:t>Der 11. September 2001 in der Geschichtskultur (z. B. „9/11 Memorial Museum“, Film: „Fahrenheit 9/11“, Musik: Bruce Springsteens „The Rising“)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0065E7C6" w14:textId="23E7B965" w:rsidR="006B4CAE" w:rsidRPr="00952886" w:rsidRDefault="00EF133F" w:rsidP="00EF133F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0051A8">
              <w:rPr>
                <w:rFonts w:ascii="Arial" w:hAnsi="Arial" w:cs="Arial"/>
                <w:b/>
                <w:bCs/>
                <w:color w:val="00B050"/>
              </w:rPr>
              <w:t>Geschichte begegnen und diskutieren:</w:t>
            </w:r>
            <w:r w:rsidRPr="000051A8">
              <w:rPr>
                <w:rFonts w:ascii="Arial" w:hAnsi="Arial" w:cs="Arial"/>
                <w:color w:val="00B050"/>
              </w:rPr>
              <w:t xml:space="preserve"> </w:t>
            </w:r>
            <w:r>
              <w:rPr>
                <w:rFonts w:ascii="Arial" w:hAnsi="Arial" w:cs="Arial"/>
                <w:color w:val="00B050"/>
              </w:rPr>
              <w:br/>
            </w:r>
            <w:r w:rsidR="006B4CAE" w:rsidRPr="00952886">
              <w:rPr>
                <w:rFonts w:ascii="Arial" w:hAnsi="Arial" w:cs="Arial"/>
              </w:rPr>
              <w:t>Der 11. September in der Geschichtskultur – das 9/11 Memorial (S. 206–207)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60793A4B" w14:textId="77777777" w:rsidR="006B4CAE" w:rsidRPr="00DD05C6" w:rsidRDefault="006B4CAE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EF133F" w:rsidRPr="005865BE" w14:paraId="7A48393D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374E25D8" w14:textId="77777777" w:rsidR="00EF133F" w:rsidRPr="0013471F" w:rsidRDefault="00EF133F" w:rsidP="00A659B1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69E6A8D8" w14:textId="25985D5F" w:rsidR="00EF133F" w:rsidRPr="006C3B20" w:rsidRDefault="00EF133F" w:rsidP="00C52893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6C3B20">
              <w:rPr>
                <w:rFonts w:ascii="Arial" w:hAnsi="Arial" w:cs="Arial"/>
                <w:b/>
                <w:bCs/>
              </w:rPr>
              <w:t>Wiederholen und Sichern</w:t>
            </w:r>
            <w:r w:rsidRPr="006C3B20">
              <w:rPr>
                <w:rFonts w:ascii="Arial" w:hAnsi="Arial" w:cs="Arial"/>
              </w:rPr>
              <w:t xml:space="preserve"> </w:t>
            </w:r>
            <w:r w:rsidRPr="005570A6">
              <w:rPr>
                <w:rFonts w:ascii="Arial" w:hAnsi="Arial" w:cs="Arial"/>
              </w:rPr>
              <w:t xml:space="preserve">(S. </w:t>
            </w:r>
            <w:r w:rsidR="006318AC">
              <w:rPr>
                <w:rFonts w:ascii="Arial" w:hAnsi="Arial" w:cs="Arial"/>
              </w:rPr>
              <w:t>208</w:t>
            </w:r>
            <w:r w:rsidRPr="005570A6">
              <w:rPr>
                <w:rFonts w:ascii="Arial" w:hAnsi="Arial" w:cs="Arial"/>
              </w:rPr>
              <w:t>–</w:t>
            </w:r>
            <w:r w:rsidR="006318AC">
              <w:rPr>
                <w:rFonts w:ascii="Arial" w:hAnsi="Arial" w:cs="Arial"/>
              </w:rPr>
              <w:t>209</w:t>
            </w:r>
            <w:r w:rsidRPr="005570A6"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50E84913" w14:textId="77777777" w:rsidR="00EF133F" w:rsidRPr="00DD05C6" w:rsidRDefault="00EF133F" w:rsidP="00A659B1">
            <w:pPr>
              <w:rPr>
                <w:rFonts w:ascii="Arial" w:hAnsi="Arial" w:cs="Arial"/>
              </w:rPr>
            </w:pPr>
          </w:p>
        </w:tc>
      </w:tr>
      <w:tr w:rsidR="006B4CAE" w:rsidRPr="005865BE" w14:paraId="4AAA7A93" w14:textId="77777777" w:rsidTr="007A295B">
        <w:tc>
          <w:tcPr>
            <w:tcW w:w="15417" w:type="dxa"/>
            <w:gridSpan w:val="3"/>
            <w:tcMar>
              <w:top w:w="28" w:type="dxa"/>
              <w:bottom w:w="28" w:type="dxa"/>
            </w:tcMar>
          </w:tcPr>
          <w:p w14:paraId="05E55996" w14:textId="77777777" w:rsidR="006B4CAE" w:rsidRPr="00DD05C6" w:rsidRDefault="006B4CAE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90228E" w:rsidRPr="005865BE" w14:paraId="5592C289" w14:textId="77777777" w:rsidTr="00A659B1">
        <w:tc>
          <w:tcPr>
            <w:tcW w:w="6062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12D81A6D" w14:textId="0257D762" w:rsidR="0090228E" w:rsidRPr="0001450B" w:rsidRDefault="0090228E" w:rsidP="00A659B1">
            <w:pPr>
              <w:ind w:left="318" w:hanging="284"/>
              <w:jc w:val="center"/>
              <w:rPr>
                <w:rFonts w:ascii="Arial" w:hAnsi="Arial" w:cs="Arial"/>
                <w:b/>
              </w:rPr>
            </w:pPr>
            <w:r w:rsidRPr="003D57F7">
              <w:rPr>
                <w:rFonts w:ascii="Arial" w:hAnsi="Arial" w:cs="Arial"/>
                <w:b/>
              </w:rPr>
              <w:t xml:space="preserve">Wahlmodul </w:t>
            </w:r>
            <w:r>
              <w:rPr>
                <w:rFonts w:ascii="Arial" w:hAnsi="Arial" w:cs="Arial"/>
                <w:b/>
              </w:rPr>
              <w:t>4</w:t>
            </w:r>
            <w:r w:rsidRPr="003D57F7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br/>
            </w:r>
            <w:r w:rsidRPr="0013471F">
              <w:rPr>
                <w:rFonts w:ascii="Arial" w:hAnsi="Arial" w:cs="Arial"/>
                <w:b/>
              </w:rPr>
              <w:t>Die friedliche Revolution in der DDR 1989</w:t>
            </w:r>
          </w:p>
        </w:tc>
        <w:tc>
          <w:tcPr>
            <w:tcW w:w="5528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077A8C63" w14:textId="50F00B06" w:rsidR="0090228E" w:rsidRPr="00F41A2E" w:rsidRDefault="0090228E" w:rsidP="00A659B1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71F">
              <w:rPr>
                <w:rFonts w:ascii="Arial" w:hAnsi="Arial" w:cs="Arial"/>
                <w:b/>
              </w:rPr>
              <w:t>Die friedliche Revolution in der DDR 1989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(S. </w:t>
            </w:r>
            <w:r>
              <w:rPr>
                <w:rFonts w:ascii="Arial" w:hAnsi="Arial" w:cs="Arial"/>
                <w:b/>
              </w:rPr>
              <w:t>210</w:t>
            </w:r>
            <w:r>
              <w:rPr>
                <w:rFonts w:ascii="Arial" w:hAnsi="Arial" w:cs="Arial"/>
                <w:b/>
              </w:rPr>
              <w:t>–2</w:t>
            </w:r>
            <w:r>
              <w:rPr>
                <w:rFonts w:ascii="Arial" w:hAnsi="Arial" w:cs="Arial"/>
                <w:b/>
              </w:rPr>
              <w:t>53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827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03685BB4" w14:textId="77777777" w:rsidR="0090228E" w:rsidRPr="004F1F73" w:rsidRDefault="0090228E" w:rsidP="00A659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68FD" w:rsidRPr="00E53899" w14:paraId="02397B0B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301B73AC" w14:textId="42BF037E" w:rsidR="003F68FD" w:rsidRDefault="003F68FD" w:rsidP="00A659B1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28316288" w14:textId="7CD2FC62" w:rsidR="003F68FD" w:rsidRDefault="003F68FD" w:rsidP="00A659B1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3F68FD">
              <w:rPr>
                <w:rFonts w:ascii="Arial" w:hAnsi="Arial" w:cs="Arial"/>
              </w:rPr>
              <w:t>Die DDR – der zweite deutsche Staat (S. 212–</w:t>
            </w:r>
            <w:r>
              <w:rPr>
                <w:rFonts w:ascii="Arial" w:hAnsi="Arial" w:cs="Arial"/>
              </w:rPr>
              <w:t>215)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099DB51B" w14:textId="77777777" w:rsidR="003F68FD" w:rsidRPr="00E53899" w:rsidRDefault="003F68FD" w:rsidP="00A659B1">
            <w:pPr>
              <w:ind w:left="34"/>
              <w:rPr>
                <w:rFonts w:ascii="Arial" w:hAnsi="Arial" w:cs="Arial"/>
                <w:color w:val="000000" w:themeColor="text1"/>
              </w:rPr>
            </w:pPr>
          </w:p>
        </w:tc>
      </w:tr>
      <w:tr w:rsidR="003F68FD" w:rsidRPr="005865BE" w14:paraId="3A7082D0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0ED2EDD7" w14:textId="435CD287" w:rsidR="003F68FD" w:rsidRDefault="003F68FD" w:rsidP="00A6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 xml:space="preserve">Die Systemkrise in der DDR </w:t>
            </w:r>
            <w:r w:rsidRPr="0013471F">
              <w:rPr>
                <w:rFonts w:ascii="Arial" w:hAnsi="Arial" w:cs="Arial"/>
              </w:rPr>
              <w:br/>
              <w:t>(u. a. Wirtschaft, Technologie, Umwelt)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4CFAFDC3" w14:textId="53E0CA2C" w:rsidR="003F68FD" w:rsidRPr="00EF133F" w:rsidRDefault="003F68FD" w:rsidP="00A659B1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Planmäßiger Aufbau des Sozialismus</w:t>
            </w:r>
            <w:r>
              <w:rPr>
                <w:rFonts w:ascii="Arial" w:hAnsi="Arial" w:cs="Arial"/>
              </w:rPr>
              <w:t xml:space="preserve"> (S. 216–219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53E60592" w14:textId="77777777" w:rsidR="003F68FD" w:rsidRPr="00360601" w:rsidRDefault="003F68FD" w:rsidP="00A659B1">
            <w:pPr>
              <w:ind w:left="34"/>
              <w:rPr>
                <w:rFonts w:ascii="Arial" w:hAnsi="Arial" w:cs="Arial"/>
              </w:rPr>
            </w:pPr>
          </w:p>
        </w:tc>
      </w:tr>
      <w:tr w:rsidR="003F68FD" w:rsidRPr="005865BE" w14:paraId="19E1F080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720E70C3" w14:textId="493AD0F2" w:rsidR="003F68FD" w:rsidRPr="003F68FD" w:rsidRDefault="003F68FD" w:rsidP="00A6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 xml:space="preserve">Ideologische Erstarrung als Reaktion auf Wandlungsprozesse </w:t>
            </w:r>
            <w:r w:rsidRPr="0013471F">
              <w:rPr>
                <w:rFonts w:ascii="Arial" w:hAnsi="Arial" w:cs="Arial"/>
              </w:rPr>
              <w:br/>
              <w:t>in Osteuropa (Abgrenzung von Glasnost und Perestroika)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2F08D676" w14:textId="0B753FF1" w:rsidR="003F68FD" w:rsidRPr="00EF133F" w:rsidRDefault="003F68FD" w:rsidP="00A659B1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Festhalten am politischen Kurs</w:t>
            </w:r>
            <w:r>
              <w:rPr>
                <w:rFonts w:ascii="Arial" w:hAnsi="Arial" w:cs="Arial"/>
              </w:rPr>
              <w:t xml:space="preserve"> (S. 220–223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01183CD2" w14:textId="77777777" w:rsidR="003F68FD" w:rsidRPr="00360601" w:rsidRDefault="003F68FD" w:rsidP="00A659B1">
            <w:pPr>
              <w:ind w:left="34"/>
              <w:rPr>
                <w:rFonts w:ascii="Arial" w:hAnsi="Arial" w:cs="Arial"/>
              </w:rPr>
            </w:pPr>
          </w:p>
        </w:tc>
      </w:tr>
      <w:tr w:rsidR="003F68FD" w:rsidRPr="005865BE" w14:paraId="0346552E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60A23B92" w14:textId="77777777" w:rsidR="003F68FD" w:rsidRDefault="003F68FD" w:rsidP="003F68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 xml:space="preserve">Die Systemkrise in der DDR </w:t>
            </w:r>
            <w:r w:rsidRPr="0013471F">
              <w:rPr>
                <w:rFonts w:ascii="Arial" w:hAnsi="Arial" w:cs="Arial"/>
              </w:rPr>
              <w:br/>
              <w:t>(u. a. Wirtschaft, Technologie, Umwelt)</w:t>
            </w:r>
          </w:p>
          <w:p w14:paraId="0BD4186D" w14:textId="28A9E353" w:rsidR="003F68FD" w:rsidRPr="00EF133F" w:rsidRDefault="003F68FD" w:rsidP="00A659B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 xml:space="preserve">Kirchen, Bürgerbewegungen und politische Plattformen </w:t>
            </w:r>
            <w:r w:rsidRPr="0013471F">
              <w:rPr>
                <w:rFonts w:ascii="Arial" w:hAnsi="Arial" w:cs="Arial"/>
              </w:rPr>
              <w:br/>
              <w:t>(z. B. „Initiative Frieden und Menschenrechte“, „Demokratie Jetzt“, „Neues Forum“) als Akteure des offenen politischen Widerstands (u. a. Leipziger Montagsdemonstrationen)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62B9B5DF" w14:textId="1C401981" w:rsidR="003F68FD" w:rsidRPr="00EF133F" w:rsidRDefault="003F68FD" w:rsidP="00A659B1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Protest und Opposition</w:t>
            </w:r>
            <w:r>
              <w:rPr>
                <w:rFonts w:ascii="Arial" w:hAnsi="Arial" w:cs="Arial"/>
              </w:rPr>
              <w:t xml:space="preserve"> (S. 224–229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09830AE9" w14:textId="77777777" w:rsidR="003F68FD" w:rsidRPr="00360601" w:rsidRDefault="003F68FD" w:rsidP="00A659B1">
            <w:pPr>
              <w:ind w:left="34"/>
              <w:rPr>
                <w:rFonts w:ascii="Arial" w:hAnsi="Arial" w:cs="Arial"/>
              </w:rPr>
            </w:pPr>
          </w:p>
        </w:tc>
      </w:tr>
      <w:tr w:rsidR="003F68FD" w:rsidRPr="00E53899" w14:paraId="30BC7562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01454E17" w14:textId="3A6C43D8" w:rsidR="003F68FD" w:rsidRDefault="003F68FD" w:rsidP="00A6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Von der friedlichen Revolution zum Beitritt zur Bundesrepublik. Bilanz der deutschen Einheit (u. a. Runde Tische, Mauerfall, freie Wahlen, Wirtschafts-, Währungs- und Sozialunion, Zwei-plus-Vier-Vertrag)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5AD16A26" w14:textId="667391EE" w:rsidR="003F68FD" w:rsidRDefault="003F68FD" w:rsidP="00A659B1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Das Jahr 1989</w:t>
            </w:r>
            <w:r>
              <w:rPr>
                <w:rFonts w:ascii="Arial" w:hAnsi="Arial" w:cs="Arial"/>
              </w:rPr>
              <w:t xml:space="preserve"> (S. 230–235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2EE20A93" w14:textId="77777777" w:rsidR="003F68FD" w:rsidRPr="00E53899" w:rsidRDefault="003F68FD" w:rsidP="00A659B1">
            <w:pPr>
              <w:ind w:left="34"/>
              <w:rPr>
                <w:rFonts w:ascii="Arial" w:hAnsi="Arial" w:cs="Arial"/>
                <w:color w:val="000000" w:themeColor="text1"/>
              </w:rPr>
            </w:pPr>
          </w:p>
        </w:tc>
      </w:tr>
      <w:tr w:rsidR="003F68FD" w:rsidRPr="005865BE" w14:paraId="4F8DC30D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48EFEB1F" w14:textId="7AB236D7" w:rsidR="003F68FD" w:rsidRDefault="003F68FD" w:rsidP="00A659B1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371BD8C8" w14:textId="6F8CB083" w:rsidR="003F68FD" w:rsidRPr="00EF133F" w:rsidRDefault="00C52893" w:rsidP="00A659B1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830DAA">
              <w:rPr>
                <w:rFonts w:ascii="Arial" w:hAnsi="Arial" w:cs="Arial"/>
                <w:b/>
                <w:bCs/>
                <w:color w:val="0070C0"/>
              </w:rPr>
              <w:t>Gewusst wie:</w:t>
            </w:r>
            <w:r w:rsidRPr="00DE25EE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Mit Erklär</w:t>
            </w:r>
            <w:r>
              <w:rPr>
                <w:rFonts w:ascii="Arial" w:hAnsi="Arial" w:cs="Arial"/>
              </w:rPr>
              <w:t>videos</w:t>
            </w:r>
            <w:r>
              <w:rPr>
                <w:rFonts w:ascii="Arial" w:hAnsi="Arial" w:cs="Arial"/>
              </w:rPr>
              <w:t xml:space="preserve"> arbeiten (S. 236–237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4258464D" w14:textId="77777777" w:rsidR="003F68FD" w:rsidRPr="00360601" w:rsidRDefault="003F68FD" w:rsidP="00A659B1">
            <w:pPr>
              <w:ind w:left="34"/>
              <w:rPr>
                <w:rFonts w:ascii="Arial" w:hAnsi="Arial" w:cs="Arial"/>
              </w:rPr>
            </w:pPr>
          </w:p>
        </w:tc>
      </w:tr>
      <w:tr w:rsidR="003F68FD" w:rsidRPr="005865BE" w14:paraId="2AC18DD2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0C80A3B7" w14:textId="768E7DD1" w:rsidR="003F68FD" w:rsidRPr="003F68FD" w:rsidRDefault="00C52893" w:rsidP="00A6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Von der friedlichen Revolution zum Beitritt zur Bundesrepublik. Bilanz der deutschen Einheit (u. a. Runde Tische, Mauerfall, freie Wahlen, Wirtschafts-, Währungs- und Sozialunion, Zwei-plus-Vier-Vertrag)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3E155CBA" w14:textId="5ACE1FA6" w:rsidR="003F68FD" w:rsidRPr="00EF133F" w:rsidRDefault="00C52893" w:rsidP="00A659B1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Weg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)</w:t>
            </w:r>
            <w:r w:rsidRPr="0013471F">
              <w:rPr>
                <w:rFonts w:ascii="Arial" w:hAnsi="Arial" w:cs="Arial"/>
              </w:rPr>
              <w:t xml:space="preserve"> zur Einheit</w:t>
            </w:r>
            <w:r>
              <w:rPr>
                <w:rFonts w:ascii="Arial" w:hAnsi="Arial" w:cs="Arial"/>
              </w:rPr>
              <w:t xml:space="preserve"> (S. 238–243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54931CB7" w14:textId="77777777" w:rsidR="003F68FD" w:rsidRPr="00360601" w:rsidRDefault="003F68FD" w:rsidP="00A659B1">
            <w:pPr>
              <w:ind w:left="34"/>
              <w:rPr>
                <w:rFonts w:ascii="Arial" w:hAnsi="Arial" w:cs="Arial"/>
              </w:rPr>
            </w:pPr>
          </w:p>
        </w:tc>
      </w:tr>
      <w:tr w:rsidR="003F68FD" w:rsidRPr="005865BE" w14:paraId="52BCED95" w14:textId="77777777" w:rsidTr="00A659B1">
        <w:tc>
          <w:tcPr>
            <w:tcW w:w="6062" w:type="dxa"/>
            <w:tcMar>
              <w:top w:w="28" w:type="dxa"/>
              <w:bottom w:w="28" w:type="dxa"/>
            </w:tcMar>
          </w:tcPr>
          <w:p w14:paraId="353DA722" w14:textId="2AF5D457" w:rsidR="003F68FD" w:rsidRPr="00EF133F" w:rsidRDefault="009D74B6" w:rsidP="00A659B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Von der friedlichen Revolution zum Beitritt zur Bundesrepublik. Bilanz der deutschen Einheit (u. a. Runde Tische, Mauerfall, freie Wahlen, Wirtschafts-, Währungs- und Sozialunion, Zwei-plus-Vier-Vertrag)</w:t>
            </w:r>
          </w:p>
        </w:tc>
        <w:tc>
          <w:tcPr>
            <w:tcW w:w="5528" w:type="dxa"/>
            <w:tcMar>
              <w:top w:w="28" w:type="dxa"/>
              <w:bottom w:w="28" w:type="dxa"/>
            </w:tcMar>
          </w:tcPr>
          <w:p w14:paraId="1941819F" w14:textId="080C3212" w:rsidR="003F68FD" w:rsidRPr="00EF133F" w:rsidRDefault="00C52893" w:rsidP="00A659B1">
            <w:pPr>
              <w:pStyle w:val="Listenabsatz"/>
              <w:numPr>
                <w:ilvl w:val="0"/>
                <w:numId w:val="22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Bilanz der Einheit</w:t>
            </w:r>
            <w:r>
              <w:rPr>
                <w:rFonts w:ascii="Arial" w:hAnsi="Arial" w:cs="Arial"/>
              </w:rPr>
              <w:t xml:space="preserve"> (S. 244–249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  <w:tcMar>
              <w:top w:w="28" w:type="dxa"/>
              <w:bottom w:w="28" w:type="dxa"/>
            </w:tcMar>
          </w:tcPr>
          <w:p w14:paraId="01166212" w14:textId="77777777" w:rsidR="003F68FD" w:rsidRPr="00360601" w:rsidRDefault="003F68FD" w:rsidP="00A659B1">
            <w:pPr>
              <w:ind w:left="34"/>
              <w:rPr>
                <w:rFonts w:ascii="Arial" w:hAnsi="Arial" w:cs="Arial"/>
              </w:rPr>
            </w:pPr>
          </w:p>
        </w:tc>
      </w:tr>
      <w:tr w:rsidR="006B4CAE" w:rsidRPr="005865BE" w14:paraId="084E5306" w14:textId="77777777" w:rsidTr="008702F0">
        <w:tc>
          <w:tcPr>
            <w:tcW w:w="6062" w:type="dxa"/>
          </w:tcPr>
          <w:p w14:paraId="584B4632" w14:textId="09AD4EBC" w:rsidR="006B4CAE" w:rsidRPr="0013471F" w:rsidRDefault="006B4CAE" w:rsidP="006B4CAE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5AD0C09B" w14:textId="04E617AD" w:rsidR="006B4CAE" w:rsidRPr="008A734B" w:rsidRDefault="00C52893" w:rsidP="00C52893">
            <w:pPr>
              <w:pStyle w:val="Listenabsatz"/>
              <w:numPr>
                <w:ilvl w:val="0"/>
                <w:numId w:val="25"/>
              </w:numPr>
              <w:ind w:left="318" w:hanging="284"/>
              <w:rPr>
                <w:rFonts w:ascii="Arial" w:hAnsi="Arial" w:cs="Arial"/>
              </w:rPr>
            </w:pPr>
            <w:r w:rsidRPr="00830DAA">
              <w:rPr>
                <w:rFonts w:ascii="Arial" w:hAnsi="Arial" w:cs="Arial"/>
                <w:b/>
                <w:bCs/>
                <w:color w:val="0070C0"/>
              </w:rPr>
              <w:t>Gewusst wie:</w:t>
            </w:r>
            <w:r w:rsidRPr="00DE25EE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 xml:space="preserve">Sach- und Werturteile formulieren </w:t>
            </w:r>
            <w:r w:rsidR="000A1E4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(S. 250–251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827" w:type="dxa"/>
          </w:tcPr>
          <w:p w14:paraId="1579EF59" w14:textId="347294B3" w:rsidR="006B4CAE" w:rsidRPr="00DD05C6" w:rsidRDefault="006B4CAE" w:rsidP="003F68FD">
            <w:pPr>
              <w:pStyle w:val="Listenabsatz"/>
              <w:ind w:left="318"/>
              <w:rPr>
                <w:rFonts w:ascii="Arial" w:hAnsi="Arial" w:cs="Arial"/>
              </w:rPr>
            </w:pPr>
          </w:p>
        </w:tc>
      </w:tr>
      <w:tr w:rsidR="006B4CAE" w:rsidRPr="005865BE" w14:paraId="69CEA257" w14:textId="77777777" w:rsidTr="008702F0">
        <w:tc>
          <w:tcPr>
            <w:tcW w:w="6062" w:type="dxa"/>
          </w:tcPr>
          <w:p w14:paraId="4832D0E2" w14:textId="77777777" w:rsidR="006B4CAE" w:rsidRPr="0013471F" w:rsidRDefault="006B4CAE" w:rsidP="006B4CAE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67130EBD" w14:textId="77777777" w:rsidR="006B4CAE" w:rsidRDefault="006B4CAE" w:rsidP="00C52893">
            <w:pPr>
              <w:rPr>
                <w:rFonts w:ascii="Arial" w:hAnsi="Arial" w:cs="Arial"/>
              </w:rPr>
            </w:pPr>
            <w:r w:rsidRPr="00ED1433">
              <w:rPr>
                <w:rFonts w:ascii="Arial" w:hAnsi="Arial" w:cs="Arial"/>
                <w:b/>
                <w:bCs/>
                <w:color w:val="000000" w:themeColor="text1"/>
              </w:rPr>
              <w:t>Wiederholen und Sichern</w:t>
            </w:r>
            <w:r w:rsidRPr="00ED1433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>(S. 252–253)</w:t>
            </w:r>
          </w:p>
          <w:p w14:paraId="60843F8C" w14:textId="6C38B62A" w:rsidR="009F757D" w:rsidRPr="00CE7F2D" w:rsidRDefault="009F757D" w:rsidP="00C5289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C86C8B5" w14:textId="77777777" w:rsidR="006B4CAE" w:rsidRPr="00DD05C6" w:rsidRDefault="006B4CAE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6B4CAE" w:rsidRPr="005865BE" w14:paraId="78250589" w14:textId="77777777" w:rsidTr="00A732F3">
        <w:tc>
          <w:tcPr>
            <w:tcW w:w="15417" w:type="dxa"/>
            <w:gridSpan w:val="3"/>
          </w:tcPr>
          <w:p w14:paraId="33344AC4" w14:textId="77777777" w:rsidR="006B4CAE" w:rsidRPr="00DD05C6" w:rsidRDefault="006B4CAE" w:rsidP="006B4CAE">
            <w:pPr>
              <w:ind w:left="34"/>
              <w:rPr>
                <w:rFonts w:ascii="Arial" w:hAnsi="Arial" w:cs="Arial"/>
              </w:rPr>
            </w:pPr>
          </w:p>
        </w:tc>
      </w:tr>
      <w:tr w:rsidR="000A1E40" w:rsidRPr="005865BE" w14:paraId="009C7760" w14:textId="77777777" w:rsidTr="00A659B1">
        <w:tc>
          <w:tcPr>
            <w:tcW w:w="6062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3984BFB3" w14:textId="5BC2AF17" w:rsidR="000A1E40" w:rsidRPr="0001450B" w:rsidRDefault="000A1E40" w:rsidP="00A659B1">
            <w:pPr>
              <w:ind w:left="318" w:hanging="284"/>
              <w:jc w:val="center"/>
              <w:rPr>
                <w:rFonts w:ascii="Arial" w:hAnsi="Arial" w:cs="Arial"/>
                <w:b/>
              </w:rPr>
            </w:pPr>
            <w:r w:rsidRPr="003D57F7">
              <w:rPr>
                <w:rFonts w:ascii="Arial" w:hAnsi="Arial" w:cs="Arial"/>
                <w:b/>
              </w:rPr>
              <w:lastRenderedPageBreak/>
              <w:t xml:space="preserve">Wahlmodul </w:t>
            </w:r>
            <w:r>
              <w:rPr>
                <w:rFonts w:ascii="Arial" w:hAnsi="Arial" w:cs="Arial"/>
                <w:b/>
              </w:rPr>
              <w:t>5</w:t>
            </w:r>
            <w:r w:rsidRPr="003D57F7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br/>
            </w:r>
            <w:r w:rsidRPr="0013471F">
              <w:rPr>
                <w:rFonts w:ascii="Arial" w:hAnsi="Arial" w:cs="Arial"/>
                <w:b/>
              </w:rPr>
              <w:t>Die europäische Einigung – eine Erfolgsgeschichte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528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34BAFBDD" w14:textId="3092A58E" w:rsidR="000A1E40" w:rsidRPr="00F41A2E" w:rsidRDefault="000A1E40" w:rsidP="00A659B1">
            <w:pPr>
              <w:ind w:left="318" w:hanging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71F">
              <w:rPr>
                <w:rFonts w:ascii="Arial" w:hAnsi="Arial" w:cs="Arial"/>
                <w:b/>
              </w:rPr>
              <w:t>Die europäische Einigung – eine Erfolgsgeschichte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(S. 25</w:t>
            </w:r>
            <w:r>
              <w:rPr>
                <w:rFonts w:ascii="Arial" w:hAnsi="Arial" w:cs="Arial"/>
                <w:b/>
              </w:rPr>
              <w:t>4–277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827" w:type="dxa"/>
            <w:shd w:val="clear" w:color="auto" w:fill="F2DBDB" w:themeFill="accent2" w:themeFillTint="33"/>
            <w:tcMar>
              <w:top w:w="28" w:type="dxa"/>
              <w:bottom w:w="28" w:type="dxa"/>
            </w:tcMar>
          </w:tcPr>
          <w:p w14:paraId="045D0BDB" w14:textId="77777777" w:rsidR="000A1E40" w:rsidRPr="004F1F73" w:rsidRDefault="000A1E40" w:rsidP="00A659B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A4C5B" w:rsidRPr="005865BE" w14:paraId="6C676539" w14:textId="77777777" w:rsidTr="00CA4C5B">
        <w:trPr>
          <w:trHeight w:val="606"/>
        </w:trPr>
        <w:tc>
          <w:tcPr>
            <w:tcW w:w="6062" w:type="dxa"/>
          </w:tcPr>
          <w:p w14:paraId="1D4C4AE9" w14:textId="097C05F8" w:rsidR="00CA4C5B" w:rsidRPr="002E77B4" w:rsidRDefault="00CA4C5B" w:rsidP="00CA4C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Die Gründungsphase des vereinten Europa</w:t>
            </w:r>
            <w:r>
              <w:rPr>
                <w:rFonts w:ascii="Arial" w:hAnsi="Arial" w:cs="Arial"/>
              </w:rPr>
              <w:t>s</w:t>
            </w:r>
            <w:r w:rsidRPr="0013471F">
              <w:rPr>
                <w:rFonts w:ascii="Arial" w:hAnsi="Arial" w:cs="Arial"/>
              </w:rPr>
              <w:t xml:space="preserve"> </w:t>
            </w:r>
            <w:r w:rsidRPr="0013471F">
              <w:rPr>
                <w:rFonts w:ascii="Arial" w:hAnsi="Arial" w:cs="Arial"/>
              </w:rPr>
              <w:br/>
              <w:t>(Schuman-Plan, Montanunion, Römische Verträge, EWG, EG)</w:t>
            </w:r>
          </w:p>
        </w:tc>
        <w:tc>
          <w:tcPr>
            <w:tcW w:w="5528" w:type="dxa"/>
          </w:tcPr>
          <w:p w14:paraId="12E2981A" w14:textId="2E44CEDD" w:rsidR="00CA4C5B" w:rsidRPr="0013471F" w:rsidRDefault="00CA4C5B" w:rsidP="00CA4C5B">
            <w:pPr>
              <w:pStyle w:val="Listenabsatz"/>
              <w:numPr>
                <w:ilvl w:val="0"/>
                <w:numId w:val="26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Die europäische Einigung – Frieden durch Überwindung der Nationen</w:t>
            </w:r>
            <w:r>
              <w:rPr>
                <w:rFonts w:ascii="Arial" w:hAnsi="Arial" w:cs="Arial"/>
              </w:rPr>
              <w:t>? (S. 256–261)</w:t>
            </w:r>
          </w:p>
        </w:tc>
        <w:tc>
          <w:tcPr>
            <w:tcW w:w="3827" w:type="dxa"/>
          </w:tcPr>
          <w:p w14:paraId="19F1CD8D" w14:textId="77777777" w:rsidR="00CA4C5B" w:rsidRPr="00360601" w:rsidRDefault="00CA4C5B" w:rsidP="00CA4C5B">
            <w:pPr>
              <w:ind w:left="34"/>
              <w:rPr>
                <w:rFonts w:ascii="Arial" w:hAnsi="Arial" w:cs="Arial"/>
              </w:rPr>
            </w:pPr>
          </w:p>
        </w:tc>
      </w:tr>
      <w:tr w:rsidR="00CA4C5B" w:rsidRPr="005865BE" w14:paraId="47F0A55B" w14:textId="77777777" w:rsidTr="00B0249F">
        <w:trPr>
          <w:trHeight w:val="558"/>
        </w:trPr>
        <w:tc>
          <w:tcPr>
            <w:tcW w:w="6062" w:type="dxa"/>
          </w:tcPr>
          <w:p w14:paraId="52883ED5" w14:textId="77777777" w:rsidR="00CA4C5B" w:rsidRDefault="00B0249F" w:rsidP="00CA4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A665DE">
              <w:rPr>
                <w:rFonts w:ascii="Arial" w:hAnsi="Arial" w:cs="Arial"/>
              </w:rPr>
              <w:t>Das Projekt der politischen Einigung Europas und seine Begründung (u. a. europäische Jugendwerke, Vertrag von Maastricht 1993, Verfassung des vereinigten Europa 2004)</w:t>
            </w:r>
          </w:p>
          <w:p w14:paraId="32A8025E" w14:textId="43F69949" w:rsidR="00B0249F" w:rsidRPr="0013471F" w:rsidRDefault="00B0249F" w:rsidP="00CA4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Neue Herausforderungen in Osteuropa (u. a. EU-Erweiterung bis 2004, ökonomische Transformationsprozesse)</w:t>
            </w:r>
          </w:p>
        </w:tc>
        <w:tc>
          <w:tcPr>
            <w:tcW w:w="5528" w:type="dxa"/>
          </w:tcPr>
          <w:p w14:paraId="726FAFD4" w14:textId="10A9232E" w:rsidR="00CA4C5B" w:rsidRPr="00603A66" w:rsidRDefault="00CA4C5B" w:rsidP="00B0249F">
            <w:pPr>
              <w:pStyle w:val="Listenabsatz"/>
              <w:numPr>
                <w:ilvl w:val="0"/>
                <w:numId w:val="26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Die EU: Von der wirtschaftlichen zur politischen Union</w:t>
            </w:r>
            <w:r>
              <w:rPr>
                <w:rFonts w:ascii="Arial" w:hAnsi="Arial" w:cs="Arial"/>
              </w:rPr>
              <w:t xml:space="preserve"> (S. 262–267)</w:t>
            </w:r>
          </w:p>
        </w:tc>
        <w:tc>
          <w:tcPr>
            <w:tcW w:w="3827" w:type="dxa"/>
          </w:tcPr>
          <w:p w14:paraId="41B9567F" w14:textId="2FE0CE68" w:rsidR="00CA4C5B" w:rsidRPr="00360601" w:rsidRDefault="00CA4C5B" w:rsidP="00CA4C5B">
            <w:pPr>
              <w:ind w:left="34"/>
              <w:rPr>
                <w:rFonts w:ascii="Arial" w:hAnsi="Arial" w:cs="Arial"/>
              </w:rPr>
            </w:pPr>
          </w:p>
        </w:tc>
      </w:tr>
      <w:tr w:rsidR="00CA4C5B" w:rsidRPr="005865BE" w14:paraId="4ACF7F3A" w14:textId="77777777" w:rsidTr="00B0249F">
        <w:trPr>
          <w:trHeight w:val="533"/>
        </w:trPr>
        <w:tc>
          <w:tcPr>
            <w:tcW w:w="6062" w:type="dxa"/>
          </w:tcPr>
          <w:p w14:paraId="224D0AF8" w14:textId="15287C3E" w:rsidR="00CA4C5B" w:rsidRPr="0013471F" w:rsidRDefault="00B0249F" w:rsidP="00B02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</w:t>
            </w:r>
            <w:r w:rsidRPr="0013471F">
              <w:rPr>
                <w:rFonts w:ascii="Arial" w:hAnsi="Arial" w:cs="Arial"/>
              </w:rPr>
              <w:t>EU-Skepsis und -Feindlichkeit (u. a. Erstarken rechtspopulistischer und nationalistischer Bewegungen)</w:t>
            </w:r>
          </w:p>
        </w:tc>
        <w:tc>
          <w:tcPr>
            <w:tcW w:w="5528" w:type="dxa"/>
          </w:tcPr>
          <w:p w14:paraId="00AAA2B7" w14:textId="5926860C" w:rsidR="00CA4C5B" w:rsidRPr="0013471F" w:rsidRDefault="00CA4C5B" w:rsidP="00CA4C5B">
            <w:pPr>
              <w:pStyle w:val="Listenabsatz"/>
              <w:numPr>
                <w:ilvl w:val="0"/>
                <w:numId w:val="26"/>
              </w:numPr>
              <w:ind w:left="318" w:hanging="284"/>
              <w:rPr>
                <w:rFonts w:ascii="Arial" w:hAnsi="Arial" w:cs="Arial"/>
              </w:rPr>
            </w:pPr>
            <w:r w:rsidRPr="0013471F">
              <w:rPr>
                <w:rFonts w:ascii="Arial" w:hAnsi="Arial" w:cs="Arial"/>
              </w:rPr>
              <w:t>Das vereinte Europa – verlässliches Bündnis in unsicheren Zeiten?</w:t>
            </w:r>
            <w:r>
              <w:rPr>
                <w:rFonts w:ascii="Arial" w:hAnsi="Arial" w:cs="Arial"/>
              </w:rPr>
              <w:t xml:space="preserve"> (S. 268–273)</w:t>
            </w:r>
          </w:p>
        </w:tc>
        <w:tc>
          <w:tcPr>
            <w:tcW w:w="3827" w:type="dxa"/>
          </w:tcPr>
          <w:p w14:paraId="2D30F90F" w14:textId="77777777" w:rsidR="00CA4C5B" w:rsidRPr="00360601" w:rsidRDefault="00CA4C5B" w:rsidP="00B0249F">
            <w:pPr>
              <w:rPr>
                <w:rFonts w:ascii="Arial" w:hAnsi="Arial" w:cs="Arial"/>
              </w:rPr>
            </w:pPr>
          </w:p>
        </w:tc>
      </w:tr>
      <w:tr w:rsidR="00B0249F" w:rsidRPr="005865BE" w14:paraId="20BAE736" w14:textId="77777777" w:rsidTr="00B0249F">
        <w:trPr>
          <w:trHeight w:val="413"/>
        </w:trPr>
        <w:tc>
          <w:tcPr>
            <w:tcW w:w="6062" w:type="dxa"/>
          </w:tcPr>
          <w:p w14:paraId="4DC5E517" w14:textId="0A9F1D02" w:rsidR="00B0249F" w:rsidRPr="0013471F" w:rsidRDefault="00B0249F" w:rsidP="00B0249F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3BF27BC5" w14:textId="20AC793B" w:rsidR="00B0249F" w:rsidRPr="00B0249F" w:rsidRDefault="00B0249F" w:rsidP="00B0249F">
            <w:pPr>
              <w:pStyle w:val="Listenabsatz"/>
              <w:numPr>
                <w:ilvl w:val="0"/>
                <w:numId w:val="26"/>
              </w:numPr>
              <w:ind w:left="318" w:hanging="284"/>
              <w:rPr>
                <w:rFonts w:ascii="Arial" w:hAnsi="Arial" w:cs="Arial"/>
                <w:b/>
                <w:bCs/>
                <w:color w:val="0070C0"/>
              </w:rPr>
            </w:pPr>
            <w:r w:rsidRPr="00830DAA">
              <w:rPr>
                <w:rFonts w:ascii="Arial" w:hAnsi="Arial" w:cs="Arial"/>
                <w:b/>
                <w:bCs/>
                <w:color w:val="0070C0"/>
              </w:rPr>
              <w:t>Gewusst wie:</w:t>
            </w:r>
            <w:r w:rsidRPr="00360601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</w:rPr>
              <w:t>Mit generativer KI arbeiten (S. 274–275)</w:t>
            </w:r>
          </w:p>
        </w:tc>
        <w:tc>
          <w:tcPr>
            <w:tcW w:w="3827" w:type="dxa"/>
          </w:tcPr>
          <w:p w14:paraId="60831B4B" w14:textId="77777777" w:rsidR="00B0249F" w:rsidRPr="00360601" w:rsidRDefault="00B0249F" w:rsidP="00B0249F">
            <w:pPr>
              <w:ind w:left="34"/>
              <w:rPr>
                <w:rFonts w:ascii="Arial" w:hAnsi="Arial" w:cs="Arial"/>
              </w:rPr>
            </w:pPr>
          </w:p>
        </w:tc>
      </w:tr>
      <w:tr w:rsidR="00B0249F" w:rsidRPr="005865BE" w14:paraId="6E2747D5" w14:textId="77777777" w:rsidTr="00B0249F">
        <w:trPr>
          <w:trHeight w:val="277"/>
        </w:trPr>
        <w:tc>
          <w:tcPr>
            <w:tcW w:w="6062" w:type="dxa"/>
          </w:tcPr>
          <w:p w14:paraId="47E248C1" w14:textId="77777777" w:rsidR="00B0249F" w:rsidRPr="0013471F" w:rsidRDefault="00B0249F" w:rsidP="00B0249F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4F0DDD3E" w14:textId="148B6B2A" w:rsidR="00B0249F" w:rsidRPr="006A23EC" w:rsidRDefault="00B0249F" w:rsidP="00B0249F">
            <w:pPr>
              <w:pStyle w:val="Listenabsatz"/>
              <w:numPr>
                <w:ilvl w:val="0"/>
                <w:numId w:val="26"/>
              </w:numPr>
              <w:ind w:left="318" w:hanging="28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D1433">
              <w:rPr>
                <w:rFonts w:ascii="Arial" w:hAnsi="Arial" w:cs="Arial"/>
                <w:b/>
                <w:bCs/>
                <w:color w:val="000000" w:themeColor="text1"/>
              </w:rPr>
              <w:t xml:space="preserve">Wiederholen und Sichern </w:t>
            </w:r>
            <w:r w:rsidRPr="006A23EC">
              <w:rPr>
                <w:rFonts w:ascii="Arial" w:hAnsi="Arial" w:cs="Arial"/>
                <w:color w:val="000000" w:themeColor="text1"/>
              </w:rPr>
              <w:t>(S. 276–277)</w:t>
            </w:r>
          </w:p>
        </w:tc>
        <w:tc>
          <w:tcPr>
            <w:tcW w:w="3827" w:type="dxa"/>
          </w:tcPr>
          <w:p w14:paraId="61ED7826" w14:textId="77777777" w:rsidR="00B0249F" w:rsidRPr="00360601" w:rsidRDefault="00B0249F" w:rsidP="00B0249F">
            <w:pPr>
              <w:rPr>
                <w:rFonts w:ascii="Arial" w:hAnsi="Arial" w:cs="Arial"/>
              </w:rPr>
            </w:pPr>
          </w:p>
        </w:tc>
      </w:tr>
      <w:tr w:rsidR="00B0249F" w:rsidRPr="005865BE" w14:paraId="7F2D65E0" w14:textId="77777777" w:rsidTr="00B0249F">
        <w:trPr>
          <w:trHeight w:val="551"/>
        </w:trPr>
        <w:tc>
          <w:tcPr>
            <w:tcW w:w="6062" w:type="dxa"/>
            <w:shd w:val="clear" w:color="auto" w:fill="F2DBDB" w:themeFill="accent2" w:themeFillTint="33"/>
          </w:tcPr>
          <w:p w14:paraId="60FE8448" w14:textId="3144A93D" w:rsidR="00B0249F" w:rsidRPr="0013471F" w:rsidRDefault="00B0249F" w:rsidP="00B0249F">
            <w:pPr>
              <w:jc w:val="center"/>
              <w:rPr>
                <w:rFonts w:ascii="Arial" w:hAnsi="Arial" w:cs="Arial"/>
              </w:rPr>
            </w:pPr>
            <w:r w:rsidRPr="0001450B">
              <w:rPr>
                <w:rFonts w:ascii="Arial" w:hAnsi="Arial" w:cs="Arial"/>
                <w:b/>
              </w:rPr>
              <w:t xml:space="preserve">Kernmodul: </w:t>
            </w:r>
            <w:r w:rsidRPr="0001450B">
              <w:rPr>
                <w:rFonts w:ascii="Arial" w:hAnsi="Arial" w:cs="Arial"/>
                <w:b/>
              </w:rPr>
              <w:br/>
            </w:r>
            <w:r w:rsidRPr="00D7402E">
              <w:rPr>
                <w:rFonts w:ascii="Arial" w:hAnsi="Arial" w:cs="Arial"/>
                <w:b/>
              </w:rPr>
              <w:t>Vom 20. ins 21. Jahrhundert – eine Zeitenwende?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1F25A689" w14:textId="1BF8306E" w:rsidR="00B0249F" w:rsidRPr="006A23EC" w:rsidRDefault="00B0249F" w:rsidP="00B0249F">
            <w:pPr>
              <w:pStyle w:val="Listenabsatz"/>
              <w:numPr>
                <w:ilvl w:val="0"/>
                <w:numId w:val="26"/>
              </w:numPr>
              <w:ind w:left="318" w:hanging="284"/>
              <w:rPr>
                <w:rFonts w:ascii="Arial" w:hAnsi="Arial" w:cs="Arial"/>
                <w:color w:val="000000" w:themeColor="text1"/>
              </w:rPr>
            </w:pPr>
            <w:r w:rsidRPr="006A23EC">
              <w:rPr>
                <w:rFonts w:ascii="Arial" w:hAnsi="Arial" w:cs="Arial"/>
                <w:b/>
                <w:bCs/>
                <w:color w:val="000000" w:themeColor="text1"/>
              </w:rPr>
              <w:t>Diskussion:</w:t>
            </w:r>
            <w:r w:rsidRPr="006A23EC">
              <w:rPr>
                <w:rFonts w:ascii="Arial" w:hAnsi="Arial" w:cs="Arial"/>
                <w:color w:val="000000" w:themeColor="text1"/>
              </w:rPr>
              <w:t xml:space="preserve"> Vom 20. zum 21. Jahrhundert – eine Zeitenwende? (S. 278–279)</w:t>
            </w:r>
          </w:p>
        </w:tc>
        <w:tc>
          <w:tcPr>
            <w:tcW w:w="3827" w:type="dxa"/>
            <w:shd w:val="clear" w:color="auto" w:fill="F2DBDB" w:themeFill="accent2" w:themeFillTint="33"/>
          </w:tcPr>
          <w:p w14:paraId="02728A39" w14:textId="77777777" w:rsidR="00B0249F" w:rsidRPr="00360601" w:rsidRDefault="00B0249F" w:rsidP="00B0249F">
            <w:pPr>
              <w:ind w:left="34"/>
              <w:rPr>
                <w:rFonts w:ascii="Arial" w:hAnsi="Arial" w:cs="Arial"/>
              </w:rPr>
            </w:pPr>
          </w:p>
        </w:tc>
      </w:tr>
    </w:tbl>
    <w:p w14:paraId="008F0084" w14:textId="77777777" w:rsidR="00971F17" w:rsidRPr="00971F17" w:rsidRDefault="00971F17" w:rsidP="00971F17">
      <w:pPr>
        <w:rPr>
          <w:sz w:val="19"/>
        </w:rPr>
      </w:pPr>
    </w:p>
    <w:sectPr w:rsidR="00971F17" w:rsidRPr="00971F17" w:rsidSect="0043144D">
      <w:footerReference w:type="default" r:id="rId9"/>
      <w:pgSz w:w="16838" w:h="11906" w:orient="landscape" w:code="9"/>
      <w:pgMar w:top="851" w:right="1418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10A2" w14:textId="77777777" w:rsidR="00313EF4" w:rsidRDefault="00313EF4" w:rsidP="0043144D">
      <w:r>
        <w:separator/>
      </w:r>
    </w:p>
  </w:endnote>
  <w:endnote w:type="continuationSeparator" w:id="0">
    <w:p w14:paraId="61CE5451" w14:textId="77777777" w:rsidR="00313EF4" w:rsidRDefault="00313EF4" w:rsidP="0043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51" w:type="dxa"/>
      <w:tblInd w:w="-142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3"/>
      <w:gridCol w:w="10149"/>
      <w:gridCol w:w="3884"/>
      <w:gridCol w:w="425"/>
    </w:tblGrid>
    <w:tr w:rsidR="0043144D" w14:paraId="2C3F7C53" w14:textId="77777777" w:rsidTr="0043144D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74E4F20D" w14:textId="77777777" w:rsidR="0043144D" w:rsidRDefault="0043144D" w:rsidP="00071A60">
          <w:pPr>
            <w:pStyle w:val="pdffusszeile"/>
            <w:spacing w:before="0" w:line="240" w:lineRule="auto"/>
          </w:pPr>
          <w:r>
            <w:drawing>
              <wp:inline distT="0" distB="0" distL="0" distR="0" wp14:anchorId="6FED42FB" wp14:editId="7C2F8D91">
                <wp:extent cx="467995" cy="233680"/>
                <wp:effectExtent l="0" t="0" r="8255" b="0"/>
                <wp:docPr id="3" name="Grafik 3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4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E26DA02" w14:textId="414AC8C0" w:rsidR="0043144D" w:rsidRDefault="0043144D" w:rsidP="00071A60">
          <w:pPr>
            <w:pStyle w:val="pdffusszeile"/>
          </w:pPr>
          <w:r>
            <w:t>© Ernst Klett Verlag GmbH, Stuttgart 20</w:t>
          </w:r>
          <w:r w:rsidR="00202439">
            <w:t>26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38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38626D1" w14:textId="515FDCAC" w:rsidR="0043144D" w:rsidRDefault="0043144D" w:rsidP="00071A60">
          <w:pPr>
            <w:pStyle w:val="pdffusszeile"/>
          </w:pPr>
          <w:r>
            <w:rPr>
              <w:b/>
            </w:rPr>
            <w:t>Autor:</w:t>
          </w:r>
          <w:r>
            <w:t xml:space="preserve"> </w:t>
          </w:r>
          <w:r w:rsidR="000539C8">
            <w:t>Redaktion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C8BDA38" w14:textId="77777777" w:rsidR="0043144D" w:rsidRDefault="0043144D" w:rsidP="00071A60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1369E0"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1A9137CC" w14:textId="77777777" w:rsidR="0043144D" w:rsidRDefault="0043144D">
    <w:pPr>
      <w:pStyle w:val="Fuzeile"/>
    </w:pPr>
  </w:p>
  <w:p w14:paraId="50165710" w14:textId="77777777" w:rsidR="0043144D" w:rsidRDefault="004314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20804" w14:textId="77777777" w:rsidR="00313EF4" w:rsidRDefault="00313EF4" w:rsidP="0043144D">
      <w:r>
        <w:separator/>
      </w:r>
    </w:p>
  </w:footnote>
  <w:footnote w:type="continuationSeparator" w:id="0">
    <w:p w14:paraId="659FCE06" w14:textId="77777777" w:rsidR="00313EF4" w:rsidRDefault="00313EF4" w:rsidP="0043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39D"/>
    <w:multiLevelType w:val="hybridMultilevel"/>
    <w:tmpl w:val="BBF07AEA"/>
    <w:lvl w:ilvl="0" w:tplc="EAA2F95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8A5"/>
    <w:multiLevelType w:val="hybridMultilevel"/>
    <w:tmpl w:val="C114CCF4"/>
    <w:lvl w:ilvl="0" w:tplc="B1989F9C">
      <w:start w:val="9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9605B0"/>
    <w:multiLevelType w:val="hybridMultilevel"/>
    <w:tmpl w:val="A2FE79BA"/>
    <w:lvl w:ilvl="0" w:tplc="EAA2F950">
      <w:start w:val="1"/>
      <w:numFmt w:val="bullet"/>
      <w:lvlText w:val="-"/>
      <w:lvlJc w:val="left"/>
      <w:pPr>
        <w:ind w:left="36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19C0"/>
    <w:multiLevelType w:val="hybridMultilevel"/>
    <w:tmpl w:val="C2942DFE"/>
    <w:lvl w:ilvl="0" w:tplc="AF2EEBE2">
      <w:start w:val="80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0E54714F"/>
    <w:multiLevelType w:val="hybridMultilevel"/>
    <w:tmpl w:val="7082A97C"/>
    <w:lvl w:ilvl="0" w:tplc="F998E06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3C04"/>
    <w:multiLevelType w:val="hybridMultilevel"/>
    <w:tmpl w:val="A6A8E430"/>
    <w:lvl w:ilvl="0" w:tplc="F998E06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A12C6"/>
    <w:multiLevelType w:val="hybridMultilevel"/>
    <w:tmpl w:val="4E662354"/>
    <w:lvl w:ilvl="0" w:tplc="F998E06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4F87"/>
    <w:multiLevelType w:val="hybridMultilevel"/>
    <w:tmpl w:val="D5E8D530"/>
    <w:lvl w:ilvl="0" w:tplc="EAA2F95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10BE7"/>
    <w:multiLevelType w:val="hybridMultilevel"/>
    <w:tmpl w:val="0CC40698"/>
    <w:lvl w:ilvl="0" w:tplc="EAA2F95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63D2"/>
    <w:multiLevelType w:val="hybridMultilevel"/>
    <w:tmpl w:val="47B8D85C"/>
    <w:lvl w:ilvl="0" w:tplc="F998E06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E1A33"/>
    <w:multiLevelType w:val="hybridMultilevel"/>
    <w:tmpl w:val="75060284"/>
    <w:lvl w:ilvl="0" w:tplc="F998E06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3E3910"/>
    <w:multiLevelType w:val="hybridMultilevel"/>
    <w:tmpl w:val="FE56ED5E"/>
    <w:lvl w:ilvl="0" w:tplc="EAA2F95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052A1"/>
    <w:multiLevelType w:val="hybridMultilevel"/>
    <w:tmpl w:val="A9EC4574"/>
    <w:lvl w:ilvl="0" w:tplc="F998E06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B3E7C"/>
    <w:multiLevelType w:val="hybridMultilevel"/>
    <w:tmpl w:val="DDC43D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B1B32"/>
    <w:multiLevelType w:val="hybridMultilevel"/>
    <w:tmpl w:val="9E74741C"/>
    <w:lvl w:ilvl="0" w:tplc="F998E06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27C9"/>
    <w:multiLevelType w:val="hybridMultilevel"/>
    <w:tmpl w:val="A51A4FF0"/>
    <w:lvl w:ilvl="0" w:tplc="2C6C7C8C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424AE"/>
    <w:multiLevelType w:val="hybridMultilevel"/>
    <w:tmpl w:val="5F5A6BE0"/>
    <w:lvl w:ilvl="0" w:tplc="3F62FF8C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F6D6F"/>
    <w:multiLevelType w:val="hybridMultilevel"/>
    <w:tmpl w:val="2770456C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0C797F"/>
    <w:multiLevelType w:val="hybridMultilevel"/>
    <w:tmpl w:val="9650012C"/>
    <w:lvl w:ilvl="0" w:tplc="F998E062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8B7C9B"/>
    <w:multiLevelType w:val="hybridMultilevel"/>
    <w:tmpl w:val="5486F990"/>
    <w:lvl w:ilvl="0" w:tplc="F998E062">
      <w:start w:val="1"/>
      <w:numFmt w:val="bullet"/>
      <w:lvlText w:val="–"/>
      <w:lvlJc w:val="left"/>
      <w:pPr>
        <w:ind w:left="4187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802C8"/>
    <w:multiLevelType w:val="hybridMultilevel"/>
    <w:tmpl w:val="C58883F8"/>
    <w:lvl w:ilvl="0" w:tplc="EAA2F95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E4942"/>
    <w:multiLevelType w:val="hybridMultilevel"/>
    <w:tmpl w:val="5A6AEBF2"/>
    <w:lvl w:ilvl="0" w:tplc="EAA2F95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321A0"/>
    <w:multiLevelType w:val="hybridMultilevel"/>
    <w:tmpl w:val="A7CE072E"/>
    <w:lvl w:ilvl="0" w:tplc="EAA2F95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832F2"/>
    <w:multiLevelType w:val="hybridMultilevel"/>
    <w:tmpl w:val="4BAC587C"/>
    <w:lvl w:ilvl="0" w:tplc="9D043B4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37C33"/>
    <w:multiLevelType w:val="hybridMultilevel"/>
    <w:tmpl w:val="E7683BFC"/>
    <w:lvl w:ilvl="0" w:tplc="F998E06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01D9A"/>
    <w:multiLevelType w:val="hybridMultilevel"/>
    <w:tmpl w:val="CD00201E"/>
    <w:lvl w:ilvl="0" w:tplc="EAA2F95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C0ED5"/>
    <w:multiLevelType w:val="hybridMultilevel"/>
    <w:tmpl w:val="7582926C"/>
    <w:lvl w:ilvl="0" w:tplc="F998E06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80205"/>
    <w:multiLevelType w:val="hybridMultilevel"/>
    <w:tmpl w:val="8B9C5AB4"/>
    <w:lvl w:ilvl="0" w:tplc="F998E06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9440E"/>
    <w:multiLevelType w:val="hybridMultilevel"/>
    <w:tmpl w:val="2C842D5A"/>
    <w:lvl w:ilvl="0" w:tplc="F998E06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F125A"/>
    <w:multiLevelType w:val="hybridMultilevel"/>
    <w:tmpl w:val="C0C262A2"/>
    <w:lvl w:ilvl="0" w:tplc="EAA2F95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34173"/>
    <w:multiLevelType w:val="hybridMultilevel"/>
    <w:tmpl w:val="B73ADE26"/>
    <w:lvl w:ilvl="0" w:tplc="EAA2F95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55814"/>
    <w:multiLevelType w:val="hybridMultilevel"/>
    <w:tmpl w:val="A8FC79C4"/>
    <w:lvl w:ilvl="0" w:tplc="F998E06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D535F"/>
    <w:multiLevelType w:val="hybridMultilevel"/>
    <w:tmpl w:val="A3742134"/>
    <w:lvl w:ilvl="0" w:tplc="EAA2F950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6418">
    <w:abstractNumId w:val="18"/>
  </w:num>
  <w:num w:numId="2" w16cid:durableId="2020965503">
    <w:abstractNumId w:val="13"/>
  </w:num>
  <w:num w:numId="3" w16cid:durableId="1121074355">
    <w:abstractNumId w:val="2"/>
  </w:num>
  <w:num w:numId="4" w16cid:durableId="756436725">
    <w:abstractNumId w:val="30"/>
  </w:num>
  <w:num w:numId="5" w16cid:durableId="1468011769">
    <w:abstractNumId w:val="21"/>
  </w:num>
  <w:num w:numId="6" w16cid:durableId="899483244">
    <w:abstractNumId w:val="7"/>
  </w:num>
  <w:num w:numId="7" w16cid:durableId="1044258162">
    <w:abstractNumId w:val="29"/>
  </w:num>
  <w:num w:numId="8" w16cid:durableId="1063256608">
    <w:abstractNumId w:val="0"/>
  </w:num>
  <w:num w:numId="9" w16cid:durableId="1782218673">
    <w:abstractNumId w:val="32"/>
  </w:num>
  <w:num w:numId="10" w16cid:durableId="391008286">
    <w:abstractNumId w:val="20"/>
  </w:num>
  <w:num w:numId="11" w16cid:durableId="626083104">
    <w:abstractNumId w:val="22"/>
  </w:num>
  <w:num w:numId="12" w16cid:durableId="725033394">
    <w:abstractNumId w:val="11"/>
  </w:num>
  <w:num w:numId="13" w16cid:durableId="1447696842">
    <w:abstractNumId w:val="8"/>
  </w:num>
  <w:num w:numId="14" w16cid:durableId="1141380982">
    <w:abstractNumId w:val="25"/>
  </w:num>
  <w:num w:numId="15" w16cid:durableId="748578883">
    <w:abstractNumId w:val="28"/>
  </w:num>
  <w:num w:numId="16" w16cid:durableId="1164665053">
    <w:abstractNumId w:val="14"/>
  </w:num>
  <w:num w:numId="17" w16cid:durableId="129639429">
    <w:abstractNumId w:val="10"/>
  </w:num>
  <w:num w:numId="18" w16cid:durableId="1348672809">
    <w:abstractNumId w:val="12"/>
  </w:num>
  <w:num w:numId="19" w16cid:durableId="1399286088">
    <w:abstractNumId w:val="19"/>
  </w:num>
  <w:num w:numId="20" w16cid:durableId="466166021">
    <w:abstractNumId w:val="5"/>
  </w:num>
  <w:num w:numId="21" w16cid:durableId="360713868">
    <w:abstractNumId w:val="6"/>
  </w:num>
  <w:num w:numId="22" w16cid:durableId="1068500449">
    <w:abstractNumId w:val="4"/>
  </w:num>
  <w:num w:numId="23" w16cid:durableId="1672831222">
    <w:abstractNumId w:val="9"/>
  </w:num>
  <w:num w:numId="24" w16cid:durableId="1862356603">
    <w:abstractNumId w:val="31"/>
  </w:num>
  <w:num w:numId="25" w16cid:durableId="739597713">
    <w:abstractNumId w:val="27"/>
  </w:num>
  <w:num w:numId="26" w16cid:durableId="264047038">
    <w:abstractNumId w:val="24"/>
  </w:num>
  <w:num w:numId="27" w16cid:durableId="542792598">
    <w:abstractNumId w:val="3"/>
  </w:num>
  <w:num w:numId="28" w16cid:durableId="1415130059">
    <w:abstractNumId w:val="17"/>
  </w:num>
  <w:num w:numId="29" w16cid:durableId="896664075">
    <w:abstractNumId w:val="16"/>
  </w:num>
  <w:num w:numId="30" w16cid:durableId="97407870">
    <w:abstractNumId w:val="1"/>
  </w:num>
  <w:num w:numId="31" w16cid:durableId="1841433512">
    <w:abstractNumId w:val="26"/>
  </w:num>
  <w:num w:numId="32" w16cid:durableId="1643802468">
    <w:abstractNumId w:val="15"/>
  </w:num>
  <w:num w:numId="33" w16cid:durableId="13156410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F17"/>
    <w:rsid w:val="000051A8"/>
    <w:rsid w:val="0001450B"/>
    <w:rsid w:val="00037753"/>
    <w:rsid w:val="000539C8"/>
    <w:rsid w:val="00054814"/>
    <w:rsid w:val="00066702"/>
    <w:rsid w:val="000828B5"/>
    <w:rsid w:val="000A1E40"/>
    <w:rsid w:val="000F5D69"/>
    <w:rsid w:val="000F7528"/>
    <w:rsid w:val="0013471F"/>
    <w:rsid w:val="00134946"/>
    <w:rsid w:val="001369E0"/>
    <w:rsid w:val="00176267"/>
    <w:rsid w:val="001934B7"/>
    <w:rsid w:val="001C6054"/>
    <w:rsid w:val="001F389D"/>
    <w:rsid w:val="00202439"/>
    <w:rsid w:val="00204401"/>
    <w:rsid w:val="002176F2"/>
    <w:rsid w:val="00217D4D"/>
    <w:rsid w:val="0022779A"/>
    <w:rsid w:val="002836B0"/>
    <w:rsid w:val="00294FFF"/>
    <w:rsid w:val="00297842"/>
    <w:rsid w:val="002A0FEC"/>
    <w:rsid w:val="002A1E08"/>
    <w:rsid w:val="002B4990"/>
    <w:rsid w:val="002E77B4"/>
    <w:rsid w:val="00306255"/>
    <w:rsid w:val="00307FF9"/>
    <w:rsid w:val="00311202"/>
    <w:rsid w:val="003128E9"/>
    <w:rsid w:val="00313EF4"/>
    <w:rsid w:val="00322B9D"/>
    <w:rsid w:val="003247BD"/>
    <w:rsid w:val="00326F92"/>
    <w:rsid w:val="00327A5E"/>
    <w:rsid w:val="00340542"/>
    <w:rsid w:val="00360601"/>
    <w:rsid w:val="00367DCE"/>
    <w:rsid w:val="00372D97"/>
    <w:rsid w:val="0038487F"/>
    <w:rsid w:val="003B7680"/>
    <w:rsid w:val="003D57F7"/>
    <w:rsid w:val="003E6329"/>
    <w:rsid w:val="003F68FD"/>
    <w:rsid w:val="00404FAC"/>
    <w:rsid w:val="00407016"/>
    <w:rsid w:val="00425FBF"/>
    <w:rsid w:val="0043144D"/>
    <w:rsid w:val="0045575F"/>
    <w:rsid w:val="00463971"/>
    <w:rsid w:val="00472093"/>
    <w:rsid w:val="004938BA"/>
    <w:rsid w:val="004A428A"/>
    <w:rsid w:val="004C1C18"/>
    <w:rsid w:val="004C7B9F"/>
    <w:rsid w:val="004D0D46"/>
    <w:rsid w:val="004D2F3D"/>
    <w:rsid w:val="004F1F73"/>
    <w:rsid w:val="005052C6"/>
    <w:rsid w:val="00515A21"/>
    <w:rsid w:val="00525AFB"/>
    <w:rsid w:val="00541A44"/>
    <w:rsid w:val="0055403D"/>
    <w:rsid w:val="005570A6"/>
    <w:rsid w:val="005577C1"/>
    <w:rsid w:val="00577F5E"/>
    <w:rsid w:val="005865BE"/>
    <w:rsid w:val="00586C23"/>
    <w:rsid w:val="0059248E"/>
    <w:rsid w:val="005D4E27"/>
    <w:rsid w:val="005D54DC"/>
    <w:rsid w:val="00603A66"/>
    <w:rsid w:val="006062DA"/>
    <w:rsid w:val="006318AC"/>
    <w:rsid w:val="006370E4"/>
    <w:rsid w:val="00637F78"/>
    <w:rsid w:val="00651124"/>
    <w:rsid w:val="00654D39"/>
    <w:rsid w:val="0066308F"/>
    <w:rsid w:val="0066724E"/>
    <w:rsid w:val="006842FA"/>
    <w:rsid w:val="00690174"/>
    <w:rsid w:val="006A23EC"/>
    <w:rsid w:val="006B4CAE"/>
    <w:rsid w:val="006C3B20"/>
    <w:rsid w:val="006C641F"/>
    <w:rsid w:val="006D6CF1"/>
    <w:rsid w:val="006D79C5"/>
    <w:rsid w:val="006F51AA"/>
    <w:rsid w:val="0072180D"/>
    <w:rsid w:val="007459F3"/>
    <w:rsid w:val="00760D01"/>
    <w:rsid w:val="00783FE0"/>
    <w:rsid w:val="007A614D"/>
    <w:rsid w:val="007C055D"/>
    <w:rsid w:val="007C4644"/>
    <w:rsid w:val="007D5014"/>
    <w:rsid w:val="00830DAA"/>
    <w:rsid w:val="00832365"/>
    <w:rsid w:val="00866666"/>
    <w:rsid w:val="008702F0"/>
    <w:rsid w:val="00875BFB"/>
    <w:rsid w:val="008803DD"/>
    <w:rsid w:val="00894153"/>
    <w:rsid w:val="008A734B"/>
    <w:rsid w:val="008E3A33"/>
    <w:rsid w:val="0090228E"/>
    <w:rsid w:val="009146A3"/>
    <w:rsid w:val="0093397C"/>
    <w:rsid w:val="00945747"/>
    <w:rsid w:val="00952886"/>
    <w:rsid w:val="0097183D"/>
    <w:rsid w:val="00971CD6"/>
    <w:rsid w:val="00971F17"/>
    <w:rsid w:val="00992A72"/>
    <w:rsid w:val="009B085F"/>
    <w:rsid w:val="009D74B6"/>
    <w:rsid w:val="009E6272"/>
    <w:rsid w:val="009F1934"/>
    <w:rsid w:val="009F757D"/>
    <w:rsid w:val="00A159D8"/>
    <w:rsid w:val="00A665DE"/>
    <w:rsid w:val="00A8236D"/>
    <w:rsid w:val="00B0249F"/>
    <w:rsid w:val="00B46144"/>
    <w:rsid w:val="00B533F5"/>
    <w:rsid w:val="00B87930"/>
    <w:rsid w:val="00BA3652"/>
    <w:rsid w:val="00C52893"/>
    <w:rsid w:val="00C74331"/>
    <w:rsid w:val="00C86295"/>
    <w:rsid w:val="00CA4C5B"/>
    <w:rsid w:val="00CA5D64"/>
    <w:rsid w:val="00CC0857"/>
    <w:rsid w:val="00CE7F2D"/>
    <w:rsid w:val="00D02675"/>
    <w:rsid w:val="00D52318"/>
    <w:rsid w:val="00D72034"/>
    <w:rsid w:val="00D7402E"/>
    <w:rsid w:val="00D86C03"/>
    <w:rsid w:val="00D91D0D"/>
    <w:rsid w:val="00DA7A1A"/>
    <w:rsid w:val="00DB0ECA"/>
    <w:rsid w:val="00DD05C6"/>
    <w:rsid w:val="00DD6979"/>
    <w:rsid w:val="00DE25EE"/>
    <w:rsid w:val="00E05F08"/>
    <w:rsid w:val="00E06442"/>
    <w:rsid w:val="00E151DB"/>
    <w:rsid w:val="00E3060E"/>
    <w:rsid w:val="00E53899"/>
    <w:rsid w:val="00E70545"/>
    <w:rsid w:val="00E757FD"/>
    <w:rsid w:val="00E75FFD"/>
    <w:rsid w:val="00E819AE"/>
    <w:rsid w:val="00EA29FD"/>
    <w:rsid w:val="00EB3846"/>
    <w:rsid w:val="00ED1433"/>
    <w:rsid w:val="00ED3ECF"/>
    <w:rsid w:val="00ED6D81"/>
    <w:rsid w:val="00ED7B47"/>
    <w:rsid w:val="00EF133F"/>
    <w:rsid w:val="00EF1C64"/>
    <w:rsid w:val="00EF3CD1"/>
    <w:rsid w:val="00EF567F"/>
    <w:rsid w:val="00F41A2E"/>
    <w:rsid w:val="00F45707"/>
    <w:rsid w:val="00F873DA"/>
    <w:rsid w:val="00F90CA5"/>
    <w:rsid w:val="00F96175"/>
    <w:rsid w:val="00FB0DD9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B7C5DC"/>
  <w15:docId w15:val="{94D98D6D-CC64-4610-BADC-611ED9CC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1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F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1F17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97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314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144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314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144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pdffusszeile">
    <w:name w:val="pdf.fusszeile"/>
    <w:rsid w:val="0043144D"/>
    <w:pPr>
      <w:spacing w:before="20" w:after="0" w:line="118" w:lineRule="exact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pdfpagina">
    <w:name w:val="pdf.pagina"/>
    <w:basedOn w:val="Absatz-Standardschriftart"/>
    <w:rsid w:val="0043144D"/>
    <w:rPr>
      <w:rFonts w:ascii="Arial" w:hAnsi="Arial"/>
      <w:b/>
      <w:sz w:val="18"/>
    </w:rPr>
  </w:style>
  <w:style w:type="paragraph" w:customStyle="1" w:styleId="Default">
    <w:name w:val="Default"/>
    <w:rsid w:val="004557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5575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720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2093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209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20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2093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40C0-AD70-47EE-8F2E-645A12DA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1736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Mehner, Claudia</dc:creator>
  <cp:lastModifiedBy>Loth, Carsten</cp:lastModifiedBy>
  <cp:revision>2</cp:revision>
  <cp:lastPrinted>2026-04-15T12:29:00Z</cp:lastPrinted>
  <dcterms:created xsi:type="dcterms:W3CDTF">2026-04-15T12:34:00Z</dcterms:created>
  <dcterms:modified xsi:type="dcterms:W3CDTF">2026-04-15T12:34:00Z</dcterms:modified>
</cp:coreProperties>
</file>